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1DE3A" w14:textId="77777777" w:rsidR="00EC7D46" w:rsidRDefault="00EC7D46" w:rsidP="00EC7D46">
      <w:pPr>
        <w:spacing w:after="240"/>
        <w:jc w:val="center"/>
        <w:rPr>
          <w:b/>
          <w:bCs/>
          <w:sz w:val="72"/>
          <w:szCs w:val="72"/>
        </w:rPr>
      </w:pPr>
      <w:bookmarkStart w:id="0" w:name="_Hlk133779721"/>
    </w:p>
    <w:p w14:paraId="67D8FB93" w14:textId="77777777" w:rsidR="00EC7D46" w:rsidRDefault="00EC7D46" w:rsidP="00EC7D46">
      <w:pPr>
        <w:spacing w:after="240"/>
        <w:jc w:val="center"/>
        <w:rPr>
          <w:b/>
          <w:bCs/>
          <w:sz w:val="72"/>
          <w:szCs w:val="72"/>
        </w:rPr>
      </w:pPr>
    </w:p>
    <w:p w14:paraId="3338EB69" w14:textId="45B40FC7" w:rsidR="008702FE" w:rsidRDefault="00EC7D46" w:rsidP="00EC7D46">
      <w:pPr>
        <w:spacing w:after="0"/>
        <w:jc w:val="center"/>
        <w:rPr>
          <w:b/>
          <w:bCs/>
          <w:sz w:val="72"/>
          <w:szCs w:val="72"/>
        </w:rPr>
      </w:pPr>
      <w:r>
        <w:rPr>
          <w:b/>
          <w:bCs/>
          <w:sz w:val="72"/>
          <w:szCs w:val="72"/>
        </w:rPr>
        <w:t xml:space="preserve">Response </w:t>
      </w:r>
      <w:r w:rsidR="008702FE">
        <w:rPr>
          <w:b/>
          <w:bCs/>
          <w:sz w:val="72"/>
          <w:szCs w:val="72"/>
        </w:rPr>
        <w:t>Document</w:t>
      </w:r>
    </w:p>
    <w:p w14:paraId="395D73B0" w14:textId="29ABFA74" w:rsidR="00EC7D46" w:rsidRDefault="00EC7D46" w:rsidP="00EC7D46">
      <w:pPr>
        <w:spacing w:after="0"/>
        <w:jc w:val="center"/>
        <w:rPr>
          <w:b/>
          <w:bCs/>
          <w:sz w:val="72"/>
          <w:szCs w:val="72"/>
        </w:rPr>
      </w:pPr>
    </w:p>
    <w:p w14:paraId="512BEB7F" w14:textId="77777777" w:rsidR="00EC7D46" w:rsidRDefault="00EC7D46" w:rsidP="00EC7D46">
      <w:pPr>
        <w:spacing w:after="0"/>
        <w:jc w:val="center"/>
        <w:rPr>
          <w:b/>
          <w:bCs/>
          <w:sz w:val="72"/>
          <w:szCs w:val="72"/>
        </w:rPr>
      </w:pPr>
      <w:r>
        <w:rPr>
          <w:b/>
          <w:bCs/>
          <w:sz w:val="72"/>
          <w:szCs w:val="72"/>
        </w:rPr>
        <w:t>Natural England’s</w:t>
      </w:r>
    </w:p>
    <w:p w14:paraId="73CF5EB6" w14:textId="1541DDA1" w:rsidR="00EC7D46" w:rsidRDefault="00EC7D46" w:rsidP="00EC7D46">
      <w:pPr>
        <w:spacing w:after="0"/>
        <w:jc w:val="center"/>
        <w:rPr>
          <w:b/>
          <w:bCs/>
          <w:sz w:val="72"/>
          <w:szCs w:val="72"/>
        </w:rPr>
      </w:pPr>
      <w:r>
        <w:rPr>
          <w:b/>
          <w:bCs/>
          <w:sz w:val="72"/>
          <w:szCs w:val="72"/>
        </w:rPr>
        <w:t xml:space="preserve">Surrey </w:t>
      </w:r>
      <w:r>
        <w:rPr>
          <w:b/>
          <w:bCs/>
          <w:sz w:val="72"/>
          <w:szCs w:val="72"/>
        </w:rPr>
        <w:t>H</w:t>
      </w:r>
      <w:r>
        <w:rPr>
          <w:b/>
          <w:bCs/>
          <w:sz w:val="72"/>
          <w:szCs w:val="72"/>
        </w:rPr>
        <w:t xml:space="preserve">ills Area of Outstanding </w:t>
      </w:r>
      <w:r>
        <w:rPr>
          <w:b/>
          <w:bCs/>
          <w:sz w:val="72"/>
          <w:szCs w:val="72"/>
        </w:rPr>
        <w:t>Natural Beauty: Boundary Variation Project</w:t>
      </w:r>
    </w:p>
    <w:p w14:paraId="1BE67CDF" w14:textId="77777777" w:rsidR="00EC7D46" w:rsidRDefault="00EC7D46" w:rsidP="00EC7D46">
      <w:pPr>
        <w:spacing w:after="0"/>
        <w:rPr>
          <w:b/>
          <w:bCs/>
          <w:sz w:val="72"/>
          <w:szCs w:val="72"/>
        </w:rPr>
      </w:pPr>
      <w:r>
        <w:rPr>
          <w:b/>
          <w:bCs/>
          <w:sz w:val="72"/>
          <w:szCs w:val="72"/>
        </w:rPr>
        <w:br w:type="page"/>
      </w:r>
    </w:p>
    <w:p w14:paraId="3A3C1170" w14:textId="77777777" w:rsidR="00EC7D46" w:rsidRPr="00EC7D46" w:rsidRDefault="00EC7D46" w:rsidP="00EC7D46">
      <w:pPr>
        <w:rPr>
          <w:b/>
          <w:bCs/>
          <w:sz w:val="72"/>
          <w:szCs w:val="72"/>
        </w:rPr>
      </w:pPr>
    </w:p>
    <w:p w14:paraId="6BA5E67E" w14:textId="6348EB60" w:rsidR="00453879" w:rsidRDefault="00453879" w:rsidP="008C0063">
      <w:pPr>
        <w:jc w:val="both"/>
        <w:rPr>
          <w:b/>
          <w:bCs/>
        </w:rPr>
      </w:pPr>
      <w:r>
        <w:rPr>
          <w:b/>
          <w:bCs/>
        </w:rPr>
        <w:t xml:space="preserve">Name of Proposed Extension Area </w:t>
      </w:r>
    </w:p>
    <w:p w14:paraId="450F11E9" w14:textId="4633D066" w:rsidR="00C22C84" w:rsidRDefault="00453879" w:rsidP="008C0063">
      <w:pPr>
        <w:jc w:val="both"/>
      </w:pPr>
      <w:r w:rsidRPr="00453879">
        <w:t>Dockenfield</w:t>
      </w:r>
      <w:r>
        <w:t xml:space="preserve"> Hills</w:t>
      </w:r>
    </w:p>
    <w:p w14:paraId="4CCEC3AD" w14:textId="4A09E700" w:rsidR="00453879" w:rsidRPr="0087226E" w:rsidRDefault="00453879" w:rsidP="008C0063">
      <w:pPr>
        <w:jc w:val="both"/>
        <w:rPr>
          <w:b/>
          <w:bCs/>
        </w:rPr>
      </w:pPr>
      <w:r w:rsidRPr="0087226E">
        <w:rPr>
          <w:b/>
          <w:bCs/>
        </w:rPr>
        <w:t>C1</w:t>
      </w:r>
      <w:r w:rsidR="00B97EB9" w:rsidRPr="0087226E">
        <w:rPr>
          <w:b/>
          <w:bCs/>
        </w:rPr>
        <w:t xml:space="preserve">  Does this area have sufficient natural beauty to be designated as AONB?</w:t>
      </w:r>
    </w:p>
    <w:p w14:paraId="12EAF150" w14:textId="6B05B007" w:rsidR="00453879" w:rsidRDefault="0036374A" w:rsidP="008C0063">
      <w:pPr>
        <w:jc w:val="both"/>
      </w:pPr>
      <w:r>
        <w:rPr>
          <w:rFonts w:cstheme="minorHAnsi"/>
        </w:rPr>
        <w:t>√</w:t>
      </w:r>
      <w:r>
        <w:t xml:space="preserve"> </w:t>
      </w:r>
      <w:r w:rsidR="00453879">
        <w:t>Yes</w:t>
      </w:r>
      <w:r w:rsidR="00B97EB9">
        <w:t xml:space="preserve"> </w:t>
      </w:r>
    </w:p>
    <w:p w14:paraId="0106C6D7" w14:textId="0FD5F14C" w:rsidR="00B97EB9" w:rsidRDefault="00EC7D46" w:rsidP="008C0063">
      <w:pPr>
        <w:jc w:val="both"/>
      </w:pPr>
      <w:r>
        <w:rPr>
          <w:i/>
          <w:iCs/>
        </w:rPr>
        <w:t xml:space="preserve">Reasons: </w:t>
      </w:r>
      <w:r w:rsidR="00B97EB9">
        <w:t>Comments below are relevant both to the extension</w:t>
      </w:r>
      <w:r w:rsidR="00897028">
        <w:t xml:space="preserve"> proposed in the Consultation Document (CD)</w:t>
      </w:r>
      <w:r w:rsidR="00B97EB9">
        <w:t>, and to the additional area proposed in response to C5</w:t>
      </w:r>
      <w:r w:rsidR="00BC67AB">
        <w:t>:</w:t>
      </w:r>
    </w:p>
    <w:p w14:paraId="222D90FC" w14:textId="7CD917EA" w:rsidR="00453879" w:rsidRPr="00453879" w:rsidRDefault="00453879" w:rsidP="008C0063">
      <w:pPr>
        <w:pStyle w:val="ListParagraph"/>
        <w:numPr>
          <w:ilvl w:val="0"/>
          <w:numId w:val="1"/>
        </w:numPr>
        <w:jc w:val="both"/>
        <w:rPr>
          <w:b/>
          <w:bCs/>
        </w:rPr>
      </w:pPr>
      <w:r>
        <w:t>Contiguous with existing AONB</w:t>
      </w:r>
    </w:p>
    <w:p w14:paraId="2F7756B6" w14:textId="44954240" w:rsidR="00453879" w:rsidRPr="00453879" w:rsidRDefault="00453879" w:rsidP="008C0063">
      <w:pPr>
        <w:pStyle w:val="ListParagraph"/>
        <w:numPr>
          <w:ilvl w:val="0"/>
          <w:numId w:val="1"/>
        </w:numPr>
        <w:jc w:val="both"/>
        <w:rPr>
          <w:b/>
          <w:bCs/>
        </w:rPr>
      </w:pPr>
      <w:r>
        <w:t>Points identified as of significance in the Consultation Document:</w:t>
      </w:r>
    </w:p>
    <w:p w14:paraId="2D1B6DCA" w14:textId="0A3BE239" w:rsidR="00453879" w:rsidRDefault="00453879" w:rsidP="008C0063">
      <w:pPr>
        <w:pStyle w:val="ListParagraph"/>
        <w:numPr>
          <w:ilvl w:val="0"/>
          <w:numId w:val="2"/>
        </w:numPr>
        <w:jc w:val="both"/>
      </w:pPr>
      <w:r w:rsidRPr="00453879">
        <w:t>Tranquillity</w:t>
      </w:r>
    </w:p>
    <w:p w14:paraId="36625257" w14:textId="72E4C494" w:rsidR="00453879" w:rsidRDefault="00453879" w:rsidP="008C0063">
      <w:pPr>
        <w:pStyle w:val="ListParagraph"/>
        <w:numPr>
          <w:ilvl w:val="0"/>
          <w:numId w:val="2"/>
        </w:numPr>
        <w:jc w:val="both"/>
      </w:pPr>
      <w:r>
        <w:t>Rural backwater ambience</w:t>
      </w:r>
    </w:p>
    <w:p w14:paraId="4D564BB7" w14:textId="29F9D0C0" w:rsidR="00453879" w:rsidRDefault="00453879" w:rsidP="008C0063">
      <w:pPr>
        <w:pStyle w:val="ListParagraph"/>
        <w:numPr>
          <w:ilvl w:val="0"/>
          <w:numId w:val="2"/>
        </w:numPr>
        <w:jc w:val="both"/>
      </w:pPr>
      <w:r>
        <w:t xml:space="preserve">Ancient woods, well-managed </w:t>
      </w:r>
      <w:r w:rsidR="00696DC5">
        <w:t>hedgerows,</w:t>
      </w:r>
      <w:r>
        <w:t xml:space="preserve"> and majestic oaks</w:t>
      </w:r>
    </w:p>
    <w:p w14:paraId="06CF0F48" w14:textId="6FBD087B" w:rsidR="00453879" w:rsidRDefault="00453879" w:rsidP="008C0063">
      <w:pPr>
        <w:pStyle w:val="ListParagraph"/>
        <w:numPr>
          <w:ilvl w:val="0"/>
          <w:numId w:val="2"/>
        </w:numPr>
        <w:jc w:val="both"/>
      </w:pPr>
      <w:r>
        <w:t>Winding lanes</w:t>
      </w:r>
    </w:p>
    <w:p w14:paraId="41FB4B1F" w14:textId="2FD9C750" w:rsidR="00453879" w:rsidRDefault="00453879" w:rsidP="008C0063">
      <w:pPr>
        <w:pStyle w:val="ListParagraph"/>
        <w:numPr>
          <w:ilvl w:val="0"/>
          <w:numId w:val="2"/>
        </w:numPr>
        <w:jc w:val="both"/>
      </w:pPr>
      <w:r>
        <w:t>Folds of landscape which afford far and long distant views.</w:t>
      </w:r>
    </w:p>
    <w:p w14:paraId="757F36D8" w14:textId="2C6802F7" w:rsidR="00453879" w:rsidRDefault="00453879" w:rsidP="008C0063">
      <w:pPr>
        <w:pStyle w:val="ListParagraph"/>
        <w:ind w:left="0"/>
        <w:jc w:val="both"/>
      </w:pPr>
    </w:p>
    <w:p w14:paraId="2D46995F" w14:textId="7DF24899" w:rsidR="00453879" w:rsidRPr="0087226E" w:rsidRDefault="00453879" w:rsidP="008C0063">
      <w:pPr>
        <w:pStyle w:val="ListParagraph"/>
        <w:ind w:left="0"/>
        <w:jc w:val="both"/>
        <w:rPr>
          <w:b/>
          <w:bCs/>
        </w:rPr>
      </w:pPr>
      <w:r w:rsidRPr="0087226E">
        <w:rPr>
          <w:b/>
          <w:bCs/>
        </w:rPr>
        <w:t>C2</w:t>
      </w:r>
      <w:r w:rsidR="00AB7363" w:rsidRPr="0087226E">
        <w:rPr>
          <w:b/>
          <w:bCs/>
        </w:rPr>
        <w:t xml:space="preserve"> Is there any other important information that we should include in our assessment of this area’s natural beauty?</w:t>
      </w:r>
    </w:p>
    <w:p w14:paraId="0845FBC1" w14:textId="0ADE31E7" w:rsidR="00453879" w:rsidRDefault="0036374A" w:rsidP="008C0063">
      <w:pPr>
        <w:pStyle w:val="ListParagraph"/>
        <w:ind w:left="0"/>
        <w:jc w:val="both"/>
      </w:pPr>
      <w:r>
        <w:rPr>
          <w:rFonts w:cstheme="minorHAnsi"/>
        </w:rPr>
        <w:t>√</w:t>
      </w:r>
      <w:r>
        <w:t xml:space="preserve"> </w:t>
      </w:r>
      <w:r w:rsidR="00453879">
        <w:t>Yes</w:t>
      </w:r>
    </w:p>
    <w:p w14:paraId="49D1EB33" w14:textId="5252696C" w:rsidR="00B97EB9" w:rsidRDefault="00EC7D46" w:rsidP="008C0063">
      <w:pPr>
        <w:jc w:val="both"/>
      </w:pPr>
      <w:r>
        <w:rPr>
          <w:i/>
          <w:iCs/>
        </w:rPr>
        <w:t xml:space="preserve">Reasons: </w:t>
      </w:r>
      <w:r w:rsidR="00B97EB9">
        <w:t>Comments below are relevant both to the proposed extension</w:t>
      </w:r>
      <w:r w:rsidR="008C0063">
        <w:t xml:space="preserve"> in the Consultation Document</w:t>
      </w:r>
      <w:r w:rsidR="00B97EB9">
        <w:t>, and to the additional area proposed in response to C5</w:t>
      </w:r>
      <w:r w:rsidR="00BC67AB">
        <w:t>:</w:t>
      </w:r>
    </w:p>
    <w:p w14:paraId="5353038C" w14:textId="6DCA0673" w:rsidR="00BC67AB" w:rsidRPr="00693D23" w:rsidRDefault="00897028" w:rsidP="008C0063">
      <w:pPr>
        <w:spacing w:after="0" w:line="240" w:lineRule="auto"/>
        <w:jc w:val="both"/>
        <w:rPr>
          <w:rFonts w:ascii="Times New Roman" w:hAnsi="Times New Roman" w:cs="Times New Roman"/>
          <w:sz w:val="24"/>
          <w:szCs w:val="24"/>
          <w:lang w:val="en-US"/>
        </w:rPr>
      </w:pPr>
      <w:r>
        <w:t>The p</w:t>
      </w:r>
      <w:r w:rsidR="00BC67AB">
        <w:t xml:space="preserve">roposed Dockenfield Hills Extension Area does not, in contrast to original </w:t>
      </w:r>
      <w:r>
        <w:t xml:space="preserve">evaluation </w:t>
      </w:r>
      <w:r w:rsidR="00BC67AB">
        <w:t xml:space="preserve">area, include </w:t>
      </w:r>
      <w:r>
        <w:t xml:space="preserve">the </w:t>
      </w:r>
      <w:r w:rsidR="00BC67AB">
        <w:t xml:space="preserve">area south of Old Lane, primarily owing to the lack of </w:t>
      </w:r>
      <w:r w:rsidR="008C0063">
        <w:t xml:space="preserve">an </w:t>
      </w:r>
      <w:r w:rsidR="00BC67AB">
        <w:t xml:space="preserve">on-the-ground boundary between Surrey and Hampshire. In so doing, areas of significant beauty around Great Holt, and </w:t>
      </w:r>
      <w:r w:rsidR="004D267D">
        <w:t xml:space="preserve">east from there, across the hills extending towards and later bordering the River Wey, </w:t>
      </w:r>
      <w:r w:rsidR="00693D23">
        <w:t xml:space="preserve">have been overlooked and therefore face being lost from the extended AONB. </w:t>
      </w:r>
      <w:r w:rsidR="00693D23">
        <w:rPr>
          <w:rFonts w:ascii="Times New Roman" w:hAnsi="Times New Roman" w:cs="Times New Roman"/>
          <w:sz w:val="24"/>
          <w:szCs w:val="24"/>
          <w:lang w:val="en-US"/>
        </w:rPr>
        <w:t xml:space="preserve"> </w:t>
      </w:r>
      <w:r w:rsidR="00693D23">
        <w:t>T</w:t>
      </w:r>
      <w:r w:rsidR="004D267D">
        <w:t>hese areas afford further long views of natural beauty.</w:t>
      </w:r>
      <w:r w:rsidR="00071DD0">
        <w:t xml:space="preserve"> In particular it is the views to the south from Old Lane that add great value</w:t>
      </w:r>
      <w:r w:rsidR="00693D23">
        <w:t xml:space="preserve"> – as is very clearly demonstrated by the appealing photograph </w:t>
      </w:r>
      <w:r w:rsidR="008C0063">
        <w:t xml:space="preserve">of one of these views (from Manor House) </w:t>
      </w:r>
      <w:r w:rsidR="00693D23">
        <w:t>that forms the cover of the Consultation Document itself</w:t>
      </w:r>
      <w:r w:rsidR="00071DD0">
        <w:t>. The</w:t>
      </w:r>
      <w:r w:rsidR="00693D23">
        <w:t xml:space="preserve"> areas </w:t>
      </w:r>
      <w:r w:rsidR="00071DD0">
        <w:t>are frequently used and appreciated by walkers (residents and visitors alike) for the varied landscape and wildlife (see below), affording views that are visible only by walking into this area</w:t>
      </w:r>
      <w:r w:rsidR="00FA016D">
        <w:t xml:space="preserve"> in addition to the long distance views into Hampshire and the South Downs</w:t>
      </w:r>
      <w:r w:rsidR="00693D23">
        <w:t xml:space="preserve"> from Old Lane itself</w:t>
      </w:r>
      <w:r w:rsidR="00071DD0">
        <w:t>.</w:t>
      </w:r>
    </w:p>
    <w:p w14:paraId="70F531C8" w14:textId="7B0B9F33" w:rsidR="004D267D" w:rsidRDefault="004D267D" w:rsidP="008C0063">
      <w:pPr>
        <w:jc w:val="both"/>
      </w:pPr>
    </w:p>
    <w:p w14:paraId="07E7524E" w14:textId="57796319" w:rsidR="004D267D" w:rsidRPr="0087226E" w:rsidRDefault="004D267D" w:rsidP="008C0063">
      <w:pPr>
        <w:jc w:val="both"/>
        <w:rPr>
          <w:b/>
          <w:bCs/>
        </w:rPr>
      </w:pPr>
      <w:r w:rsidRPr="0087226E">
        <w:rPr>
          <w:b/>
          <w:bCs/>
        </w:rPr>
        <w:t>C3</w:t>
      </w:r>
      <w:r w:rsidR="00AB7363" w:rsidRPr="0087226E">
        <w:rPr>
          <w:b/>
          <w:bCs/>
        </w:rPr>
        <w:t xml:space="preserve"> Is it desirable to designate this area as AONB due to its natural beauty?</w:t>
      </w:r>
    </w:p>
    <w:p w14:paraId="2777F00A" w14:textId="22F0FA7F" w:rsidR="004D267D" w:rsidRDefault="0036374A" w:rsidP="008C0063">
      <w:pPr>
        <w:jc w:val="both"/>
      </w:pPr>
      <w:r>
        <w:rPr>
          <w:rFonts w:cstheme="minorHAnsi"/>
        </w:rPr>
        <w:t>√</w:t>
      </w:r>
      <w:r>
        <w:t xml:space="preserve"> </w:t>
      </w:r>
      <w:r w:rsidR="004D267D">
        <w:t>Yes</w:t>
      </w:r>
    </w:p>
    <w:p w14:paraId="63D7E284" w14:textId="448FD4E6" w:rsidR="004D267D" w:rsidRDefault="00EC7D46" w:rsidP="008C0063">
      <w:pPr>
        <w:jc w:val="both"/>
      </w:pPr>
      <w:r>
        <w:rPr>
          <w:i/>
          <w:iCs/>
        </w:rPr>
        <w:t xml:space="preserve">Reasons: </w:t>
      </w:r>
      <w:r w:rsidR="0028156F">
        <w:t>The reasons</w:t>
      </w:r>
      <w:r w:rsidR="00897028">
        <w:t>, which I endorse,</w:t>
      </w:r>
      <w:r w:rsidR="0028156F">
        <w:t xml:space="preserve"> are clearly set out in the C</w:t>
      </w:r>
      <w:r w:rsidR="008C0063">
        <w:t xml:space="preserve">onsultation </w:t>
      </w:r>
      <w:r w:rsidR="00897028">
        <w:t>D</w:t>
      </w:r>
      <w:r w:rsidR="008C0063">
        <w:t>ocument</w:t>
      </w:r>
      <w:r w:rsidR="0028156F">
        <w:t xml:space="preserve">. </w:t>
      </w:r>
      <w:r w:rsidR="00897028">
        <w:t>However, t</w:t>
      </w:r>
      <w:r w:rsidR="0028156F">
        <w:t xml:space="preserve">hese would apply also to the </w:t>
      </w:r>
      <w:r w:rsidR="0028156F" w:rsidRPr="008C0063">
        <w:t>additional area proposed in response to C5 below</w:t>
      </w:r>
      <w:r w:rsidR="0028156F">
        <w:t>, for which c</w:t>
      </w:r>
      <w:r w:rsidR="004D267D">
        <w:t xml:space="preserve">onsiderable </w:t>
      </w:r>
      <w:r w:rsidR="0028156F">
        <w:t xml:space="preserve">substantiation </w:t>
      </w:r>
      <w:r w:rsidR="004D267D">
        <w:t xml:space="preserve">was provided </w:t>
      </w:r>
      <w:r w:rsidR="008C0063">
        <w:t xml:space="preserve">by the Dockenfield Parish Council </w:t>
      </w:r>
      <w:r w:rsidR="004D267D">
        <w:t xml:space="preserve">in response to the </w:t>
      </w:r>
      <w:r w:rsidR="0028156F">
        <w:lastRenderedPageBreak/>
        <w:t xml:space="preserve">original </w:t>
      </w:r>
      <w:r w:rsidR="004D267D">
        <w:t>call for evidence. The Dockenfield Hills Extension, especially with the addition proposed in C5</w:t>
      </w:r>
      <w:r w:rsidR="0028156F">
        <w:t xml:space="preserve"> below</w:t>
      </w:r>
      <w:r w:rsidR="004D267D">
        <w:t xml:space="preserve">, would link the existing AONB with the South Downs National Park, thereby establishing an augmented and </w:t>
      </w:r>
      <w:r w:rsidR="0028156F">
        <w:t>consolidated recognised area of natural beauty to which the public has considerable access.</w:t>
      </w:r>
      <w:r w:rsidR="00097359">
        <w:t xml:space="preserve"> In particular:</w:t>
      </w:r>
    </w:p>
    <w:p w14:paraId="375CEA17" w14:textId="1DF5D6F9" w:rsidR="00097359" w:rsidRPr="00BD3B60" w:rsidRDefault="00097359" w:rsidP="008C0063">
      <w:pPr>
        <w:pStyle w:val="ListParagraph"/>
        <w:numPr>
          <w:ilvl w:val="0"/>
          <w:numId w:val="4"/>
        </w:numPr>
        <w:jc w:val="both"/>
        <w:rPr>
          <w:b/>
          <w:bCs/>
        </w:rPr>
      </w:pPr>
      <w:r w:rsidRPr="00BD3B60">
        <w:rPr>
          <w:b/>
          <w:bCs/>
        </w:rPr>
        <w:t>Landscape quality</w:t>
      </w:r>
    </w:p>
    <w:p w14:paraId="42E71818" w14:textId="25654720" w:rsidR="00BD3B60" w:rsidRDefault="00BD3B60" w:rsidP="008C0063">
      <w:pPr>
        <w:pStyle w:val="ListParagraph"/>
        <w:numPr>
          <w:ilvl w:val="0"/>
          <w:numId w:val="20"/>
        </w:numPr>
        <w:jc w:val="both"/>
      </w:pPr>
      <w:r>
        <w:t xml:space="preserve">Geologically, the proposed extension lies on Gault clay </w:t>
      </w:r>
    </w:p>
    <w:p w14:paraId="715601B7" w14:textId="2793F252" w:rsidR="00BD3B60" w:rsidRDefault="00BD3B60" w:rsidP="008C0063">
      <w:pPr>
        <w:pStyle w:val="ListParagraph"/>
        <w:numPr>
          <w:ilvl w:val="0"/>
          <w:numId w:val="20"/>
        </w:numPr>
        <w:jc w:val="both"/>
      </w:pPr>
      <w:r>
        <w:t>River Wey on southernmost flank of area meanders through water meadows, and has formed some classic oxbow lakes that are visible from one of the footpaths across this additional area - features not seen with many rivers</w:t>
      </w:r>
    </w:p>
    <w:p w14:paraId="0B8CCB43" w14:textId="71C4047C" w:rsidR="00BD3B60" w:rsidRDefault="00BD3B60" w:rsidP="008C0063">
      <w:pPr>
        <w:pStyle w:val="ListParagraph"/>
        <w:numPr>
          <w:ilvl w:val="0"/>
          <w:numId w:val="19"/>
        </w:numPr>
        <w:jc w:val="both"/>
      </w:pPr>
      <w:r>
        <w:t>Landscape is well managed</w:t>
      </w:r>
    </w:p>
    <w:p w14:paraId="69CEC035" w14:textId="77777777" w:rsidR="0087226E" w:rsidRPr="00696DC5" w:rsidRDefault="0087226E" w:rsidP="008C0063">
      <w:pPr>
        <w:pStyle w:val="ListParagraph"/>
        <w:ind w:left="1440"/>
        <w:jc w:val="both"/>
        <w:rPr>
          <w:i/>
          <w:iCs/>
        </w:rPr>
      </w:pPr>
    </w:p>
    <w:p w14:paraId="7BEB274E" w14:textId="5AB3446D" w:rsidR="00097359" w:rsidRPr="00BD3B60" w:rsidRDefault="00097359" w:rsidP="008C0063">
      <w:pPr>
        <w:pStyle w:val="ListParagraph"/>
        <w:numPr>
          <w:ilvl w:val="0"/>
          <w:numId w:val="4"/>
        </w:numPr>
        <w:jc w:val="both"/>
        <w:rPr>
          <w:b/>
          <w:bCs/>
        </w:rPr>
      </w:pPr>
      <w:r w:rsidRPr="00BD3B60">
        <w:rPr>
          <w:b/>
          <w:bCs/>
        </w:rPr>
        <w:t>Scenic quality</w:t>
      </w:r>
    </w:p>
    <w:p w14:paraId="2A54F605" w14:textId="71BF8367" w:rsidR="00892BE1" w:rsidRDefault="00892BE1" w:rsidP="008C0063">
      <w:pPr>
        <w:pStyle w:val="ListParagraph"/>
        <w:numPr>
          <w:ilvl w:val="0"/>
          <w:numId w:val="9"/>
        </w:numPr>
        <w:jc w:val="both"/>
      </w:pPr>
      <w:r>
        <w:t>Gentle rolling nature of the countryside</w:t>
      </w:r>
    </w:p>
    <w:p w14:paraId="5B2104BF" w14:textId="6AC8A953" w:rsidR="00892BE1" w:rsidRDefault="00244CE5" w:rsidP="008C0063">
      <w:pPr>
        <w:pStyle w:val="ListParagraph"/>
        <w:numPr>
          <w:ilvl w:val="0"/>
          <w:numId w:val="9"/>
        </w:numPr>
        <w:jc w:val="both"/>
      </w:pPr>
      <w:r>
        <w:t>Area includes</w:t>
      </w:r>
      <w:r w:rsidR="00892BE1">
        <w:t xml:space="preserve"> fields</w:t>
      </w:r>
      <w:r w:rsidR="004C4438">
        <w:t xml:space="preserve">, mixed </w:t>
      </w:r>
      <w:r w:rsidR="00892BE1">
        <w:t>wood</w:t>
      </w:r>
      <w:r w:rsidR="004C4438">
        <w:t>land,</w:t>
      </w:r>
      <w:r w:rsidR="00892BE1">
        <w:t xml:space="preserve"> and </w:t>
      </w:r>
      <w:r>
        <w:t xml:space="preserve">established </w:t>
      </w:r>
      <w:r w:rsidR="00907CB1">
        <w:t xml:space="preserve">mixed </w:t>
      </w:r>
      <w:r w:rsidR="00892BE1">
        <w:t>hedgerows</w:t>
      </w:r>
    </w:p>
    <w:p w14:paraId="34AD427D" w14:textId="7187FBE2" w:rsidR="00244CE5" w:rsidRDefault="00244CE5" w:rsidP="008C0063">
      <w:pPr>
        <w:pStyle w:val="ListParagraph"/>
        <w:numPr>
          <w:ilvl w:val="0"/>
          <w:numId w:val="9"/>
        </w:numPr>
        <w:jc w:val="both"/>
      </w:pPr>
      <w:r>
        <w:t xml:space="preserve">Views </w:t>
      </w:r>
      <w:r w:rsidR="008C0063">
        <w:t xml:space="preserve">which </w:t>
      </w:r>
      <w:r>
        <w:t>encompass the River Wey</w:t>
      </w:r>
    </w:p>
    <w:p w14:paraId="03C30AB1" w14:textId="72A435AF" w:rsidR="00892BE1" w:rsidRDefault="00892BE1" w:rsidP="008C0063">
      <w:pPr>
        <w:pStyle w:val="ListParagraph"/>
        <w:numPr>
          <w:ilvl w:val="0"/>
          <w:numId w:val="9"/>
        </w:numPr>
        <w:jc w:val="both"/>
      </w:pPr>
      <w:r>
        <w:t>Views extend E</w:t>
      </w:r>
      <w:r w:rsidR="003D37D3">
        <w:t xml:space="preserve">, </w:t>
      </w:r>
      <w:r>
        <w:t>SE</w:t>
      </w:r>
      <w:r w:rsidR="003D37D3">
        <w:t>, and S</w:t>
      </w:r>
      <w:r>
        <w:t xml:space="preserve"> to </w:t>
      </w:r>
      <w:r w:rsidR="003D37D3">
        <w:t xml:space="preserve">woods and hills of </w:t>
      </w:r>
      <w:r>
        <w:t>South Downs National Park</w:t>
      </w:r>
      <w:r w:rsidR="00994E54">
        <w:t xml:space="preserve"> from Old Lane and augment the views from the higher ground in the heart of the village of Dockenfield</w:t>
      </w:r>
      <w:r w:rsidR="008C0063">
        <w:t xml:space="preserve">. To the </w:t>
      </w:r>
      <w:r w:rsidR="0078374B">
        <w:t>S</w:t>
      </w:r>
      <w:r w:rsidR="008C0063">
        <w:t xml:space="preserve">W are </w:t>
      </w:r>
      <w:r w:rsidR="0078374B">
        <w:t xml:space="preserve">further </w:t>
      </w:r>
      <w:r w:rsidR="008C0063">
        <w:t>views</w:t>
      </w:r>
      <w:r w:rsidR="0078374B">
        <w:t xml:space="preserve">, across countryside, </w:t>
      </w:r>
      <w:r w:rsidR="008C0063">
        <w:t xml:space="preserve">of </w:t>
      </w:r>
      <w:r w:rsidR="0078374B">
        <w:t>the South Downs National Park.</w:t>
      </w:r>
    </w:p>
    <w:p w14:paraId="3A7B5EE9" w14:textId="77777777" w:rsidR="009A66AF" w:rsidRDefault="009A66AF" w:rsidP="008C0063">
      <w:pPr>
        <w:pStyle w:val="ListParagraph"/>
        <w:ind w:left="1440"/>
        <w:jc w:val="both"/>
      </w:pPr>
    </w:p>
    <w:p w14:paraId="0A2F34B9" w14:textId="565F6D13" w:rsidR="00097359" w:rsidRPr="00BD3B60" w:rsidRDefault="00097359" w:rsidP="008C0063">
      <w:pPr>
        <w:pStyle w:val="ListParagraph"/>
        <w:numPr>
          <w:ilvl w:val="0"/>
          <w:numId w:val="4"/>
        </w:numPr>
        <w:jc w:val="both"/>
        <w:rPr>
          <w:b/>
          <w:bCs/>
        </w:rPr>
      </w:pPr>
      <w:r w:rsidRPr="00BD3B60">
        <w:rPr>
          <w:b/>
          <w:bCs/>
        </w:rPr>
        <w:t>Relative Wildness</w:t>
      </w:r>
    </w:p>
    <w:p w14:paraId="620A8378" w14:textId="31FBF4D8" w:rsidR="003D37D3" w:rsidRDefault="0078374B" w:rsidP="008C0063">
      <w:pPr>
        <w:ind w:firstLine="720"/>
        <w:jc w:val="both"/>
      </w:pPr>
      <w:r>
        <w:t xml:space="preserve">Reasons </w:t>
      </w:r>
      <w:r w:rsidR="003D37D3">
        <w:t>set out in the C</w:t>
      </w:r>
      <w:r>
        <w:t xml:space="preserve">onsultation </w:t>
      </w:r>
      <w:r w:rsidR="00907CB1">
        <w:t>D</w:t>
      </w:r>
      <w:r>
        <w:t>ocument</w:t>
      </w:r>
      <w:r w:rsidR="003D37D3">
        <w:t xml:space="preserve"> </w:t>
      </w:r>
      <w:r>
        <w:t>for placing the southernmost boundary of the proposed extension along Old Lane rather than including the additional area south of Old Lane were</w:t>
      </w:r>
      <w:r w:rsidR="003D37D3">
        <w:t>:</w:t>
      </w:r>
    </w:p>
    <w:p w14:paraId="25E860B9" w14:textId="435B6A9D" w:rsidR="003D37D3" w:rsidRPr="003D37D3" w:rsidRDefault="003D37D3" w:rsidP="008C0063">
      <w:pPr>
        <w:pStyle w:val="ListParagraph"/>
        <w:numPr>
          <w:ilvl w:val="0"/>
          <w:numId w:val="11"/>
        </w:numPr>
        <w:jc w:val="both"/>
      </w:pPr>
      <w:r>
        <w:t>the quarry at Grooms Farm</w:t>
      </w:r>
    </w:p>
    <w:p w14:paraId="66D2C3E2" w14:textId="77777777" w:rsidR="0078374B" w:rsidRDefault="003D37D3" w:rsidP="0078374B">
      <w:pPr>
        <w:pStyle w:val="ListParagraph"/>
        <w:numPr>
          <w:ilvl w:val="0"/>
          <w:numId w:val="11"/>
        </w:numPr>
        <w:jc w:val="both"/>
      </w:pPr>
      <w:r w:rsidRPr="003D37D3">
        <w:t>equestrian activit</w:t>
      </w:r>
      <w:r>
        <w:t>i</w:t>
      </w:r>
      <w:r w:rsidRPr="003D37D3">
        <w:t>es on Gum Hill</w:t>
      </w:r>
    </w:p>
    <w:p w14:paraId="4C83E259" w14:textId="77777777" w:rsidR="0078374B" w:rsidRDefault="0078374B" w:rsidP="0078374B">
      <w:pPr>
        <w:pStyle w:val="ListParagraph"/>
        <w:jc w:val="both"/>
        <w:rPr>
          <w:rFonts w:eastAsia="Times New Roman"/>
        </w:rPr>
      </w:pPr>
    </w:p>
    <w:p w14:paraId="032D00E1" w14:textId="0B061291" w:rsidR="00BD3B60" w:rsidRPr="00BD3B60" w:rsidRDefault="0078374B" w:rsidP="0078374B">
      <w:pPr>
        <w:pStyle w:val="ListParagraph"/>
        <w:jc w:val="both"/>
      </w:pPr>
      <w:r w:rsidRPr="0078374B">
        <w:rPr>
          <w:rFonts w:eastAsia="Times New Roman"/>
        </w:rPr>
        <w:t xml:space="preserve">However, </w:t>
      </w:r>
      <w:r w:rsidR="00BD3B60" w:rsidRPr="0078374B">
        <w:rPr>
          <w:rFonts w:eastAsia="Times New Roman"/>
        </w:rPr>
        <w:t>as regards th</w:t>
      </w:r>
      <w:r>
        <w:rPr>
          <w:rFonts w:eastAsia="Times New Roman"/>
        </w:rPr>
        <w:t>is</w:t>
      </w:r>
      <w:r w:rsidR="00BD3B60" w:rsidRPr="0078374B">
        <w:rPr>
          <w:rFonts w:eastAsia="Times New Roman"/>
        </w:rPr>
        <w:t xml:space="preserve"> proposed additional area to the </w:t>
      </w:r>
      <w:r>
        <w:rPr>
          <w:rFonts w:eastAsia="Times New Roman"/>
        </w:rPr>
        <w:t xml:space="preserve">Dockenfield Hills </w:t>
      </w:r>
      <w:r w:rsidR="00BD3B60" w:rsidRPr="0078374B">
        <w:rPr>
          <w:rFonts w:eastAsia="Times New Roman"/>
        </w:rPr>
        <w:t>AONB</w:t>
      </w:r>
      <w:r>
        <w:rPr>
          <w:rFonts w:eastAsia="Times New Roman"/>
        </w:rPr>
        <w:t xml:space="preserve"> Extension</w:t>
      </w:r>
      <w:r w:rsidRPr="0078374B">
        <w:rPr>
          <w:rFonts w:eastAsia="Times New Roman"/>
        </w:rPr>
        <w:t>, it is of central importance</w:t>
      </w:r>
      <w:r w:rsidR="00BD3B60" w:rsidRPr="0078374B">
        <w:rPr>
          <w:rFonts w:eastAsia="Times New Roman"/>
        </w:rPr>
        <w:t xml:space="preserve"> </w:t>
      </w:r>
      <w:r>
        <w:rPr>
          <w:rFonts w:eastAsia="Times New Roman"/>
        </w:rPr>
        <w:t xml:space="preserve">to note </w:t>
      </w:r>
      <w:r w:rsidR="00BD3B60" w:rsidRPr="0078374B">
        <w:rPr>
          <w:rFonts w:eastAsia="Times New Roman"/>
        </w:rPr>
        <w:t>that:</w:t>
      </w:r>
    </w:p>
    <w:p w14:paraId="5449091D" w14:textId="77777777" w:rsidR="00BD3B60" w:rsidRPr="00BD3B60" w:rsidRDefault="00BD3B60" w:rsidP="008C0063">
      <w:pPr>
        <w:pStyle w:val="ListParagraph"/>
        <w:numPr>
          <w:ilvl w:val="0"/>
          <w:numId w:val="21"/>
        </w:numPr>
        <w:jc w:val="both"/>
      </w:pPr>
      <w:r>
        <w:rPr>
          <w:rFonts w:eastAsia="Times New Roman"/>
        </w:rPr>
        <w:t xml:space="preserve">both the quarry and Gum Hill are in Hampshire. </w:t>
      </w:r>
    </w:p>
    <w:p w14:paraId="66220C6D" w14:textId="1B6DF9E7" w:rsidR="00BD3B60" w:rsidRPr="00BD3B60" w:rsidRDefault="00BD3B60" w:rsidP="008C0063">
      <w:pPr>
        <w:pStyle w:val="ListParagraph"/>
        <w:numPr>
          <w:ilvl w:val="0"/>
          <w:numId w:val="21"/>
        </w:numPr>
        <w:jc w:val="both"/>
      </w:pPr>
      <w:r>
        <w:rPr>
          <w:rFonts w:eastAsia="Times New Roman"/>
        </w:rPr>
        <w:t>neither is</w:t>
      </w:r>
      <w:r w:rsidRPr="00BD3B60">
        <w:rPr>
          <w:rFonts w:eastAsia="Times New Roman"/>
        </w:rPr>
        <w:t xml:space="preserve"> visible from </w:t>
      </w:r>
      <w:r>
        <w:rPr>
          <w:rFonts w:eastAsia="Times New Roman"/>
        </w:rPr>
        <w:t>areas south of Old Lane.</w:t>
      </w:r>
    </w:p>
    <w:p w14:paraId="505FA563" w14:textId="0614D91D" w:rsidR="00BD3B60" w:rsidRPr="003D37D3" w:rsidRDefault="00BD3B60" w:rsidP="008C0063">
      <w:pPr>
        <w:pStyle w:val="ListParagraph"/>
        <w:numPr>
          <w:ilvl w:val="0"/>
          <w:numId w:val="21"/>
        </w:numPr>
        <w:jc w:val="both"/>
      </w:pPr>
      <w:r>
        <w:rPr>
          <w:rFonts w:eastAsia="Times New Roman"/>
        </w:rPr>
        <w:t>t</w:t>
      </w:r>
      <w:r w:rsidRPr="00BD3B60">
        <w:rPr>
          <w:rFonts w:eastAsia="Times New Roman"/>
        </w:rPr>
        <w:t xml:space="preserve">he quarry is to be fully restored by 31.12.24 as laid down in HCC Minerals and Waste Planning Decisions references: 30633/040 &amp; 30633/041. </w:t>
      </w:r>
    </w:p>
    <w:p w14:paraId="5FA3D820" w14:textId="5B63E102" w:rsidR="00244CE5" w:rsidRDefault="0078374B" w:rsidP="008C0063">
      <w:pPr>
        <w:ind w:left="720"/>
        <w:jc w:val="both"/>
      </w:pPr>
      <w:r>
        <w:t>Furthermore, t</w:t>
      </w:r>
      <w:r w:rsidR="00BD3B60">
        <w:t>h</w:t>
      </w:r>
      <w:r w:rsidR="00244CE5">
        <w:t>e additional area proposed here, as defined in C5, is no way different in character to the remainder of the Dockenfield Hills extension in the C</w:t>
      </w:r>
      <w:r>
        <w:t>onsultation Document</w:t>
      </w:r>
      <w:r w:rsidR="00244CE5">
        <w:t>.</w:t>
      </w:r>
    </w:p>
    <w:p w14:paraId="0D62FBB4" w14:textId="77777777" w:rsidR="009A66AF" w:rsidRPr="003D37D3" w:rsidRDefault="009A66AF" w:rsidP="008C0063">
      <w:pPr>
        <w:pStyle w:val="ListParagraph"/>
        <w:ind w:left="1440"/>
        <w:jc w:val="both"/>
      </w:pPr>
    </w:p>
    <w:p w14:paraId="39F67A85" w14:textId="0BA3308B" w:rsidR="00097359" w:rsidRPr="00BD3B60" w:rsidRDefault="00097359" w:rsidP="008C0063">
      <w:pPr>
        <w:pStyle w:val="ListParagraph"/>
        <w:numPr>
          <w:ilvl w:val="0"/>
          <w:numId w:val="4"/>
        </w:numPr>
        <w:jc w:val="both"/>
        <w:rPr>
          <w:b/>
          <w:bCs/>
        </w:rPr>
      </w:pPr>
      <w:r w:rsidRPr="00BD3B60">
        <w:rPr>
          <w:b/>
          <w:bCs/>
        </w:rPr>
        <w:t>Relative tranquillity</w:t>
      </w:r>
    </w:p>
    <w:p w14:paraId="0E89E9E3" w14:textId="21FB9C5E" w:rsidR="00097359" w:rsidRDefault="00097359" w:rsidP="008C0063">
      <w:pPr>
        <w:pStyle w:val="ListParagraph"/>
        <w:numPr>
          <w:ilvl w:val="0"/>
          <w:numId w:val="5"/>
        </w:numPr>
        <w:jc w:val="both"/>
      </w:pPr>
      <w:r>
        <w:t>Old Lane carries little traffic, and due to its narrowness and winding character, heavy vehicles are rarely to be seen and heard.</w:t>
      </w:r>
      <w:r w:rsidR="003D37D3">
        <w:t xml:space="preserve"> The only other lane in the area is Heath Hill which is also very narrow and winding.</w:t>
      </w:r>
    </w:p>
    <w:p w14:paraId="493BA662" w14:textId="0F4B62CA" w:rsidR="00097359" w:rsidRDefault="00097359" w:rsidP="008C0063">
      <w:pPr>
        <w:pStyle w:val="ListParagraph"/>
        <w:numPr>
          <w:ilvl w:val="0"/>
          <w:numId w:val="5"/>
        </w:numPr>
        <w:jc w:val="both"/>
      </w:pPr>
      <w:r>
        <w:t>Few houses</w:t>
      </w:r>
    </w:p>
    <w:p w14:paraId="5A199268" w14:textId="7F6D41BC" w:rsidR="00097359" w:rsidRDefault="00097359" w:rsidP="008C0063">
      <w:pPr>
        <w:pStyle w:val="ListParagraph"/>
        <w:numPr>
          <w:ilvl w:val="0"/>
          <w:numId w:val="5"/>
        </w:numPr>
        <w:jc w:val="both"/>
      </w:pPr>
      <w:r>
        <w:t>No light industry</w:t>
      </w:r>
    </w:p>
    <w:p w14:paraId="11FD5B8C" w14:textId="77777777" w:rsidR="003F4F88" w:rsidRDefault="00892BE1" w:rsidP="008C0063">
      <w:pPr>
        <w:pStyle w:val="ListParagraph"/>
        <w:numPr>
          <w:ilvl w:val="0"/>
          <w:numId w:val="5"/>
        </w:numPr>
        <w:jc w:val="both"/>
      </w:pPr>
      <w:r>
        <w:lastRenderedPageBreak/>
        <w:t xml:space="preserve">One working farm </w:t>
      </w:r>
      <w:r w:rsidR="00E95F7E">
        <w:t xml:space="preserve">on the southernmost boundary of the proposed additional area </w:t>
      </w:r>
      <w:r>
        <w:t xml:space="preserve">is </w:t>
      </w:r>
      <w:r w:rsidR="00097359">
        <w:t xml:space="preserve">hidden from </w:t>
      </w:r>
      <w:r>
        <w:t>sight</w:t>
      </w:r>
      <w:r w:rsidR="003D37D3">
        <w:t xml:space="preserve">. </w:t>
      </w:r>
      <w:r w:rsidR="003F4F88">
        <w:t xml:space="preserve">It </w:t>
      </w:r>
      <w:r w:rsidR="00873693">
        <w:t xml:space="preserve">is a family concern that </w:t>
      </w:r>
      <w:r w:rsidR="0078374B">
        <w:t xml:space="preserve">has operated </w:t>
      </w:r>
      <w:r w:rsidR="003F4F88">
        <w:t xml:space="preserve">successfully </w:t>
      </w:r>
      <w:r w:rsidR="003F4F88">
        <w:t xml:space="preserve">within the current regulations </w:t>
      </w:r>
      <w:r w:rsidR="00873693">
        <w:t>in an environmentally-friendly manner since the 1950s</w:t>
      </w:r>
      <w:r w:rsidR="003F4F88">
        <w:t>; the farmer is keen to continue within this same framework</w:t>
      </w:r>
      <w:r w:rsidR="00873693">
        <w:t xml:space="preserve">. </w:t>
      </w:r>
      <w:r w:rsidR="0078374B">
        <w:t xml:space="preserve"> </w:t>
      </w:r>
      <w:r w:rsidR="003D37D3">
        <w:t>Sheep are kept in a few fields, and cows in others in the summer</w:t>
      </w:r>
      <w:r w:rsidR="00E95F7E">
        <w:t xml:space="preserve">. </w:t>
      </w:r>
    </w:p>
    <w:p w14:paraId="4591F1FC" w14:textId="74244A91" w:rsidR="00873693" w:rsidRDefault="00873693" w:rsidP="008C0063">
      <w:pPr>
        <w:pStyle w:val="ListParagraph"/>
        <w:numPr>
          <w:ilvl w:val="0"/>
          <w:numId w:val="5"/>
        </w:numPr>
        <w:jc w:val="both"/>
      </w:pPr>
      <w:r>
        <w:t xml:space="preserve">Birdsong is the predominant sound </w:t>
      </w:r>
      <w:r w:rsidR="00291F95">
        <w:t xml:space="preserve">heard by </w:t>
      </w:r>
      <w:r>
        <w:t>walk</w:t>
      </w:r>
      <w:r w:rsidR="00291F95">
        <w:t>ers</w:t>
      </w:r>
    </w:p>
    <w:p w14:paraId="381EA896" w14:textId="3A823006" w:rsidR="003D37D3" w:rsidRDefault="00873693" w:rsidP="008C0063">
      <w:pPr>
        <w:pStyle w:val="ListParagraph"/>
        <w:numPr>
          <w:ilvl w:val="0"/>
          <w:numId w:val="5"/>
        </w:numPr>
        <w:jc w:val="both"/>
      </w:pPr>
      <w:r>
        <w:t>The n</w:t>
      </w:r>
      <w:r w:rsidR="003D37D3">
        <w:t xml:space="preserve">etwork of footpaths </w:t>
      </w:r>
      <w:r w:rsidR="00244CE5">
        <w:t xml:space="preserve">from </w:t>
      </w:r>
      <w:r w:rsidR="00102323">
        <w:t xml:space="preserve">the </w:t>
      </w:r>
      <w:r w:rsidR="00244CE5">
        <w:t xml:space="preserve">proposed extension area in </w:t>
      </w:r>
      <w:r w:rsidR="00E4695C">
        <w:t xml:space="preserve">the </w:t>
      </w:r>
      <w:r w:rsidR="00244CE5">
        <w:t>C</w:t>
      </w:r>
      <w:r w:rsidR="00E4695C">
        <w:t xml:space="preserve">onsultation </w:t>
      </w:r>
      <w:r w:rsidR="00907CB1">
        <w:t>D</w:t>
      </w:r>
      <w:r w:rsidR="00E4695C">
        <w:t>ocument</w:t>
      </w:r>
      <w:r w:rsidR="00244CE5">
        <w:t xml:space="preserve"> to several in this additional area contribute </w:t>
      </w:r>
      <w:r w:rsidR="00E4695C">
        <w:t xml:space="preserve">further </w:t>
      </w:r>
      <w:r w:rsidR="003D37D3">
        <w:t xml:space="preserve">to the sense of the area being one without </w:t>
      </w:r>
      <w:r w:rsidR="00E4695C">
        <w:t xml:space="preserve">much </w:t>
      </w:r>
      <w:r w:rsidR="003D37D3">
        <w:t>traffic</w:t>
      </w:r>
      <w:r w:rsidR="00901A33">
        <w:t xml:space="preserve">, little habitation, </w:t>
      </w:r>
      <w:r w:rsidR="003D37D3">
        <w:t>and in the relative wild</w:t>
      </w:r>
      <w:r w:rsidR="00907CB1">
        <w:t>. These footpaths allow people to traverse and enjoy the area</w:t>
      </w:r>
      <w:r w:rsidR="00291F95">
        <w:t>, including linking up to Cradle Lane and The Shipwrights Way</w:t>
      </w:r>
      <w:r>
        <w:t xml:space="preserve">. </w:t>
      </w:r>
      <w:r w:rsidR="00907CB1">
        <w:t>Duke of Edinburgh scheme participant</w:t>
      </w:r>
      <w:r w:rsidR="00693D23">
        <w:t>s</w:t>
      </w:r>
      <w:r w:rsidR="00291F95">
        <w:t xml:space="preserve"> and walking groups can often be seen using the footpaths</w:t>
      </w:r>
      <w:r w:rsidR="00693D23">
        <w:t>.</w:t>
      </w:r>
    </w:p>
    <w:p w14:paraId="0E9C12BB" w14:textId="77777777" w:rsidR="00097359" w:rsidRDefault="00097359" w:rsidP="008C0063">
      <w:pPr>
        <w:pStyle w:val="ListParagraph"/>
        <w:ind w:left="1440"/>
        <w:jc w:val="both"/>
      </w:pPr>
    </w:p>
    <w:p w14:paraId="2AF0D3FE" w14:textId="0660EA15" w:rsidR="00097359" w:rsidRPr="00BD3B60" w:rsidRDefault="00097359" w:rsidP="008C0063">
      <w:pPr>
        <w:pStyle w:val="ListParagraph"/>
        <w:numPr>
          <w:ilvl w:val="0"/>
          <w:numId w:val="4"/>
        </w:numPr>
        <w:jc w:val="both"/>
        <w:rPr>
          <w:b/>
          <w:bCs/>
        </w:rPr>
      </w:pPr>
      <w:r w:rsidRPr="00BD3B60">
        <w:rPr>
          <w:b/>
          <w:bCs/>
        </w:rPr>
        <w:t>Natural Heritage Features</w:t>
      </w:r>
    </w:p>
    <w:p w14:paraId="19030351" w14:textId="6918562F" w:rsidR="002D5C12" w:rsidRDefault="002D5C12" w:rsidP="008C0063">
      <w:pPr>
        <w:pStyle w:val="ListParagraph"/>
        <w:jc w:val="both"/>
        <w:rPr>
          <w:rFonts w:eastAsia="Times New Roman"/>
        </w:rPr>
      </w:pPr>
      <w:r>
        <w:t>As a consequence of the landscape, air, and water quality, the relative wildness and tranquillity, t</w:t>
      </w:r>
      <w:r w:rsidR="00901A33">
        <w:t>his area is home to and supports considerable wildlife</w:t>
      </w:r>
      <w:r w:rsidR="00DE442D">
        <w:t xml:space="preserve"> (see photo</w:t>
      </w:r>
      <w:r w:rsidR="003F4F88">
        <w:t>graph</w:t>
      </w:r>
      <w:r w:rsidR="00DE442D">
        <w:t>s)</w:t>
      </w:r>
      <w:r w:rsidR="00907CB1">
        <w:t xml:space="preserve">. </w:t>
      </w:r>
      <w:r>
        <w:rPr>
          <w:rFonts w:eastAsia="Times New Roman"/>
        </w:rPr>
        <w:t xml:space="preserve">Seen more or less frequently in the proposed additional area, south of Old Lane, depending on time of year and the weather etc are </w:t>
      </w:r>
      <w:r w:rsidR="00907CB1">
        <w:rPr>
          <w:rFonts w:eastAsia="Times New Roman"/>
        </w:rPr>
        <w:t xml:space="preserve">many </w:t>
      </w:r>
      <w:r>
        <w:rPr>
          <w:rFonts w:eastAsia="Times New Roman"/>
        </w:rPr>
        <w:t>species</w:t>
      </w:r>
      <w:r w:rsidR="00907CB1">
        <w:rPr>
          <w:rFonts w:eastAsia="Times New Roman"/>
        </w:rPr>
        <w:t xml:space="preserve"> of note which include</w:t>
      </w:r>
      <w:r>
        <w:rPr>
          <w:rFonts w:eastAsia="Times New Roman"/>
        </w:rPr>
        <w:t xml:space="preserve">: </w:t>
      </w:r>
    </w:p>
    <w:p w14:paraId="18C11DAC" w14:textId="77777777" w:rsidR="002D5C12" w:rsidRDefault="002D5C12" w:rsidP="008C0063">
      <w:pPr>
        <w:pStyle w:val="ListParagraph"/>
        <w:ind w:left="1440"/>
        <w:jc w:val="both"/>
        <w:rPr>
          <w:rFonts w:eastAsia="Times New Roman"/>
          <w:b/>
          <w:bCs/>
          <w:u w:val="single"/>
        </w:rPr>
      </w:pPr>
    </w:p>
    <w:p w14:paraId="13153A59" w14:textId="77777777" w:rsidR="00907CB1" w:rsidRPr="00DE442D" w:rsidRDefault="002D5C12" w:rsidP="008C0063">
      <w:pPr>
        <w:pStyle w:val="ListParagraph"/>
        <w:ind w:left="1440"/>
        <w:jc w:val="both"/>
        <w:rPr>
          <w:rStyle w:val="apple-tab-span"/>
          <w:rFonts w:eastAsia="Times New Roman"/>
          <w:b/>
          <w:bCs/>
          <w:i/>
          <w:iCs/>
        </w:rPr>
      </w:pPr>
      <w:r w:rsidRPr="00DE442D">
        <w:rPr>
          <w:rFonts w:eastAsia="Times New Roman"/>
          <w:b/>
          <w:bCs/>
          <w:i/>
          <w:iCs/>
        </w:rPr>
        <w:t>Mammals</w:t>
      </w:r>
      <w:r w:rsidRPr="00DE442D">
        <w:rPr>
          <w:rStyle w:val="apple-tab-span"/>
          <w:rFonts w:eastAsia="Times New Roman"/>
          <w:b/>
          <w:bCs/>
          <w:i/>
          <w:iCs/>
        </w:rPr>
        <w:tab/>
      </w:r>
    </w:p>
    <w:tbl>
      <w:tblPr>
        <w:tblStyle w:val="TableGrid"/>
        <w:tblW w:w="0" w:type="auto"/>
        <w:tblInd w:w="1440" w:type="dxa"/>
        <w:tblLook w:val="04A0" w:firstRow="1" w:lastRow="0" w:firstColumn="1" w:lastColumn="0" w:noHBand="0" w:noVBand="1"/>
      </w:tblPr>
      <w:tblGrid>
        <w:gridCol w:w="3901"/>
        <w:gridCol w:w="3901"/>
      </w:tblGrid>
      <w:tr w:rsidR="00907CB1" w14:paraId="6BDAAFAD" w14:textId="77777777" w:rsidTr="00907CB1">
        <w:tc>
          <w:tcPr>
            <w:tcW w:w="3901" w:type="dxa"/>
          </w:tcPr>
          <w:p w14:paraId="5E3E871F" w14:textId="65AF2EFA" w:rsidR="00907CB1" w:rsidRDefault="00E4695C" w:rsidP="008C0063">
            <w:pPr>
              <w:pStyle w:val="ListParagraph"/>
              <w:ind w:left="0"/>
              <w:jc w:val="both"/>
              <w:rPr>
                <w:rStyle w:val="apple-tab-span"/>
                <w:rFonts w:eastAsia="Times New Roman"/>
              </w:rPr>
            </w:pPr>
            <w:r>
              <w:rPr>
                <w:rStyle w:val="apple-tab-span"/>
                <w:rFonts w:eastAsia="Times New Roman"/>
              </w:rPr>
              <w:softHyphen/>
            </w:r>
            <w:r>
              <w:rPr>
                <w:rStyle w:val="apple-tab-span"/>
                <w:rFonts w:eastAsia="Times New Roman"/>
              </w:rPr>
              <w:softHyphen/>
            </w:r>
            <w:r w:rsidR="00907CB1" w:rsidRPr="00047739">
              <w:rPr>
                <w:rFonts w:eastAsia="Times New Roman"/>
              </w:rPr>
              <w:t>Mole</w:t>
            </w:r>
          </w:p>
        </w:tc>
        <w:tc>
          <w:tcPr>
            <w:tcW w:w="3901" w:type="dxa"/>
          </w:tcPr>
          <w:p w14:paraId="1FD28F93" w14:textId="7F7801D3" w:rsidR="00907CB1" w:rsidRDefault="00907CB1" w:rsidP="008C0063">
            <w:pPr>
              <w:pStyle w:val="ListParagraph"/>
              <w:ind w:left="0"/>
              <w:jc w:val="both"/>
              <w:rPr>
                <w:rStyle w:val="apple-tab-span"/>
                <w:rFonts w:eastAsia="Times New Roman"/>
              </w:rPr>
            </w:pPr>
            <w:r w:rsidRPr="00071357">
              <w:rPr>
                <w:rFonts w:eastAsia="Times New Roman"/>
              </w:rPr>
              <w:t>Stoat</w:t>
            </w:r>
          </w:p>
        </w:tc>
      </w:tr>
      <w:tr w:rsidR="00907CB1" w14:paraId="74EAAD99" w14:textId="77777777" w:rsidTr="00907CB1">
        <w:tc>
          <w:tcPr>
            <w:tcW w:w="3901" w:type="dxa"/>
          </w:tcPr>
          <w:p w14:paraId="3F925F4F" w14:textId="68FF820B" w:rsidR="00907CB1" w:rsidRDefault="00907CB1" w:rsidP="008C0063">
            <w:pPr>
              <w:pStyle w:val="ListParagraph"/>
              <w:ind w:left="0"/>
              <w:jc w:val="both"/>
              <w:rPr>
                <w:rStyle w:val="apple-tab-span"/>
                <w:rFonts w:eastAsia="Times New Roman"/>
              </w:rPr>
            </w:pPr>
            <w:r w:rsidRPr="00047739">
              <w:rPr>
                <w:rFonts w:eastAsia="Times New Roman"/>
              </w:rPr>
              <w:t xml:space="preserve">Pygmy Shrew           </w:t>
            </w:r>
          </w:p>
        </w:tc>
        <w:tc>
          <w:tcPr>
            <w:tcW w:w="3901" w:type="dxa"/>
          </w:tcPr>
          <w:p w14:paraId="6D5F1D0F" w14:textId="39EAE5FA" w:rsidR="00907CB1" w:rsidRDefault="00907CB1" w:rsidP="008C0063">
            <w:pPr>
              <w:pStyle w:val="ListParagraph"/>
              <w:ind w:left="0"/>
              <w:jc w:val="both"/>
              <w:rPr>
                <w:rStyle w:val="apple-tab-span"/>
                <w:rFonts w:eastAsia="Times New Roman"/>
              </w:rPr>
            </w:pPr>
            <w:r w:rsidRPr="00071357">
              <w:rPr>
                <w:rFonts w:eastAsia="Times New Roman"/>
              </w:rPr>
              <w:t>Weasel</w:t>
            </w:r>
          </w:p>
        </w:tc>
      </w:tr>
      <w:tr w:rsidR="00907CB1" w14:paraId="771D3950" w14:textId="77777777" w:rsidTr="00907CB1">
        <w:tc>
          <w:tcPr>
            <w:tcW w:w="3901" w:type="dxa"/>
          </w:tcPr>
          <w:p w14:paraId="6A12CF2D" w14:textId="2D2CC4A0" w:rsidR="00907CB1" w:rsidRDefault="00907CB1" w:rsidP="008C0063">
            <w:pPr>
              <w:pStyle w:val="ListParagraph"/>
              <w:ind w:left="0"/>
              <w:jc w:val="both"/>
              <w:rPr>
                <w:rStyle w:val="apple-tab-span"/>
                <w:rFonts w:eastAsia="Times New Roman"/>
              </w:rPr>
            </w:pPr>
            <w:r w:rsidRPr="00047739">
              <w:rPr>
                <w:rFonts w:eastAsia="Times New Roman"/>
              </w:rPr>
              <w:t>Common Shrew</w:t>
            </w:r>
          </w:p>
        </w:tc>
        <w:tc>
          <w:tcPr>
            <w:tcW w:w="3901" w:type="dxa"/>
          </w:tcPr>
          <w:p w14:paraId="6EA2D047" w14:textId="03857813" w:rsidR="00907CB1" w:rsidRDefault="00907CB1" w:rsidP="008C0063">
            <w:pPr>
              <w:pStyle w:val="ListParagraph"/>
              <w:ind w:left="0"/>
              <w:jc w:val="both"/>
              <w:rPr>
                <w:rStyle w:val="apple-tab-span"/>
                <w:rFonts w:eastAsia="Times New Roman"/>
              </w:rPr>
            </w:pPr>
            <w:r w:rsidRPr="00071357">
              <w:rPr>
                <w:rFonts w:eastAsia="Times New Roman"/>
              </w:rPr>
              <w:t>Fox</w:t>
            </w:r>
          </w:p>
        </w:tc>
      </w:tr>
      <w:tr w:rsidR="00907CB1" w14:paraId="104569A2" w14:textId="77777777" w:rsidTr="00907CB1">
        <w:tc>
          <w:tcPr>
            <w:tcW w:w="3901" w:type="dxa"/>
          </w:tcPr>
          <w:p w14:paraId="372CA647" w14:textId="298005CB" w:rsidR="00907CB1" w:rsidRDefault="00907CB1" w:rsidP="008C0063">
            <w:pPr>
              <w:pStyle w:val="ListParagraph"/>
              <w:ind w:left="0"/>
              <w:jc w:val="both"/>
              <w:rPr>
                <w:rStyle w:val="apple-tab-span"/>
                <w:rFonts w:eastAsia="Times New Roman"/>
              </w:rPr>
            </w:pPr>
            <w:r w:rsidRPr="00047739">
              <w:rPr>
                <w:rFonts w:eastAsia="Times New Roman"/>
              </w:rPr>
              <w:t>Vole</w:t>
            </w:r>
          </w:p>
        </w:tc>
        <w:tc>
          <w:tcPr>
            <w:tcW w:w="3901" w:type="dxa"/>
          </w:tcPr>
          <w:p w14:paraId="46F3C124" w14:textId="325C129F" w:rsidR="00907CB1" w:rsidRDefault="00907CB1" w:rsidP="008C0063">
            <w:pPr>
              <w:pStyle w:val="ListParagraph"/>
              <w:ind w:left="0"/>
              <w:jc w:val="both"/>
              <w:rPr>
                <w:rStyle w:val="apple-tab-span"/>
                <w:rFonts w:eastAsia="Times New Roman"/>
              </w:rPr>
            </w:pPr>
            <w:r w:rsidRPr="00071357">
              <w:rPr>
                <w:rFonts w:eastAsia="Times New Roman"/>
              </w:rPr>
              <w:t>Badger</w:t>
            </w:r>
          </w:p>
        </w:tc>
      </w:tr>
      <w:tr w:rsidR="00907CB1" w14:paraId="7995F44B" w14:textId="77777777" w:rsidTr="00907CB1">
        <w:tc>
          <w:tcPr>
            <w:tcW w:w="3901" w:type="dxa"/>
          </w:tcPr>
          <w:p w14:paraId="51F22060" w14:textId="6F0D813F" w:rsidR="00907CB1" w:rsidRDefault="00907CB1" w:rsidP="008C0063">
            <w:pPr>
              <w:pStyle w:val="ListParagraph"/>
              <w:ind w:left="0"/>
              <w:jc w:val="both"/>
              <w:rPr>
                <w:rStyle w:val="apple-tab-span"/>
                <w:rFonts w:eastAsia="Times New Roman"/>
              </w:rPr>
            </w:pPr>
            <w:r w:rsidRPr="00047739">
              <w:rPr>
                <w:rFonts w:eastAsia="Times New Roman"/>
              </w:rPr>
              <w:t>M</w:t>
            </w:r>
            <w:r w:rsidR="00102323">
              <w:rPr>
                <w:rFonts w:eastAsia="Times New Roman"/>
              </w:rPr>
              <w:t>ouse</w:t>
            </w:r>
          </w:p>
        </w:tc>
        <w:tc>
          <w:tcPr>
            <w:tcW w:w="3901" w:type="dxa"/>
          </w:tcPr>
          <w:p w14:paraId="50D0E960" w14:textId="11432D90" w:rsidR="00907CB1" w:rsidRDefault="00907CB1" w:rsidP="008C0063">
            <w:pPr>
              <w:pStyle w:val="ListParagraph"/>
              <w:ind w:left="0"/>
              <w:jc w:val="both"/>
              <w:rPr>
                <w:rStyle w:val="apple-tab-span"/>
                <w:rFonts w:eastAsia="Times New Roman"/>
              </w:rPr>
            </w:pPr>
            <w:r w:rsidRPr="00071357">
              <w:rPr>
                <w:rFonts w:eastAsia="Times New Roman"/>
              </w:rPr>
              <w:t>Roe Deer</w:t>
            </w:r>
          </w:p>
        </w:tc>
      </w:tr>
      <w:tr w:rsidR="00907CB1" w14:paraId="1E3A0E34" w14:textId="77777777" w:rsidTr="00907CB1">
        <w:tc>
          <w:tcPr>
            <w:tcW w:w="3901" w:type="dxa"/>
          </w:tcPr>
          <w:p w14:paraId="08C9DB15" w14:textId="378B29FB" w:rsidR="00907CB1" w:rsidRDefault="00907CB1" w:rsidP="008C0063">
            <w:pPr>
              <w:pStyle w:val="ListParagraph"/>
              <w:ind w:left="0"/>
              <w:jc w:val="both"/>
              <w:rPr>
                <w:rStyle w:val="apple-tab-span"/>
                <w:rFonts w:eastAsia="Times New Roman"/>
              </w:rPr>
            </w:pPr>
            <w:r w:rsidRPr="00047739">
              <w:rPr>
                <w:rFonts w:eastAsia="Times New Roman"/>
              </w:rPr>
              <w:t>Rat</w:t>
            </w:r>
          </w:p>
        </w:tc>
        <w:tc>
          <w:tcPr>
            <w:tcW w:w="3901" w:type="dxa"/>
          </w:tcPr>
          <w:p w14:paraId="42E67598" w14:textId="5937B1F2" w:rsidR="00907CB1" w:rsidRDefault="00907CB1" w:rsidP="008C0063">
            <w:pPr>
              <w:pStyle w:val="ListParagraph"/>
              <w:ind w:left="0"/>
              <w:jc w:val="both"/>
              <w:rPr>
                <w:rStyle w:val="apple-tab-span"/>
                <w:rFonts w:eastAsia="Times New Roman"/>
              </w:rPr>
            </w:pPr>
            <w:r w:rsidRPr="00071357">
              <w:rPr>
                <w:rFonts w:eastAsia="Times New Roman"/>
              </w:rPr>
              <w:t>Muntjac Deer</w:t>
            </w:r>
          </w:p>
        </w:tc>
      </w:tr>
      <w:tr w:rsidR="00907CB1" w14:paraId="34499829" w14:textId="77777777" w:rsidTr="00907CB1">
        <w:tc>
          <w:tcPr>
            <w:tcW w:w="3901" w:type="dxa"/>
          </w:tcPr>
          <w:p w14:paraId="343FAD65" w14:textId="70D6458B" w:rsidR="00907CB1" w:rsidRDefault="00907CB1" w:rsidP="008C0063">
            <w:pPr>
              <w:pStyle w:val="ListParagraph"/>
              <w:ind w:left="0"/>
              <w:jc w:val="both"/>
              <w:rPr>
                <w:rStyle w:val="apple-tab-span"/>
                <w:rFonts w:eastAsia="Times New Roman"/>
              </w:rPr>
            </w:pPr>
            <w:r w:rsidRPr="00047739">
              <w:rPr>
                <w:rFonts w:eastAsia="Times New Roman"/>
              </w:rPr>
              <w:t>Rabbit</w:t>
            </w:r>
          </w:p>
        </w:tc>
        <w:tc>
          <w:tcPr>
            <w:tcW w:w="3901" w:type="dxa"/>
          </w:tcPr>
          <w:p w14:paraId="09EBC0A1" w14:textId="6F30CA7E" w:rsidR="00907CB1" w:rsidRDefault="00907CB1" w:rsidP="008C0063">
            <w:pPr>
              <w:pStyle w:val="ListParagraph"/>
              <w:ind w:left="0"/>
              <w:jc w:val="both"/>
              <w:rPr>
                <w:rStyle w:val="apple-tab-span"/>
                <w:rFonts w:eastAsia="Times New Roman"/>
              </w:rPr>
            </w:pPr>
            <w:r w:rsidRPr="00071357">
              <w:rPr>
                <w:rFonts w:eastAsia="Times New Roman"/>
              </w:rPr>
              <w:t>Otter</w:t>
            </w:r>
          </w:p>
        </w:tc>
      </w:tr>
      <w:tr w:rsidR="00907CB1" w14:paraId="187CA2C8" w14:textId="77777777" w:rsidTr="00907CB1">
        <w:tc>
          <w:tcPr>
            <w:tcW w:w="3901" w:type="dxa"/>
          </w:tcPr>
          <w:p w14:paraId="065F352A" w14:textId="6736CAA6" w:rsidR="00907CB1" w:rsidRDefault="00907CB1" w:rsidP="008C0063">
            <w:pPr>
              <w:pStyle w:val="ListParagraph"/>
              <w:ind w:left="0"/>
              <w:jc w:val="both"/>
              <w:rPr>
                <w:rStyle w:val="apple-tab-span"/>
                <w:rFonts w:eastAsia="Times New Roman"/>
              </w:rPr>
            </w:pPr>
            <w:r w:rsidRPr="00047739">
              <w:rPr>
                <w:rFonts w:eastAsia="Times New Roman"/>
              </w:rPr>
              <w:t>Squirrel</w:t>
            </w:r>
          </w:p>
        </w:tc>
        <w:tc>
          <w:tcPr>
            <w:tcW w:w="3901" w:type="dxa"/>
          </w:tcPr>
          <w:p w14:paraId="0D873EB0" w14:textId="7BA2EDFA" w:rsidR="00907CB1" w:rsidRDefault="00907CB1" w:rsidP="008C0063">
            <w:pPr>
              <w:pStyle w:val="ListParagraph"/>
              <w:ind w:left="0"/>
              <w:jc w:val="both"/>
              <w:rPr>
                <w:rStyle w:val="apple-tab-span"/>
                <w:rFonts w:eastAsia="Times New Roman"/>
              </w:rPr>
            </w:pPr>
            <w:r w:rsidRPr="00071357">
              <w:rPr>
                <w:rFonts w:eastAsia="Times New Roman"/>
              </w:rPr>
              <w:t>Bats of different species</w:t>
            </w:r>
          </w:p>
        </w:tc>
      </w:tr>
      <w:tr w:rsidR="00EF48E4" w14:paraId="38E9CD4D" w14:textId="77777777" w:rsidTr="00907CB1">
        <w:tc>
          <w:tcPr>
            <w:tcW w:w="3901" w:type="dxa"/>
          </w:tcPr>
          <w:p w14:paraId="158F95A9" w14:textId="4B13258C" w:rsidR="00EF48E4" w:rsidRPr="00047739" w:rsidRDefault="00EF48E4" w:rsidP="008C0063">
            <w:pPr>
              <w:pStyle w:val="ListParagraph"/>
              <w:ind w:left="0"/>
              <w:jc w:val="both"/>
              <w:rPr>
                <w:rFonts w:eastAsia="Times New Roman"/>
              </w:rPr>
            </w:pPr>
            <w:r>
              <w:rPr>
                <w:rFonts w:eastAsia="Times New Roman"/>
              </w:rPr>
              <w:t>Hedgehog</w:t>
            </w:r>
          </w:p>
        </w:tc>
        <w:tc>
          <w:tcPr>
            <w:tcW w:w="3901" w:type="dxa"/>
          </w:tcPr>
          <w:p w14:paraId="406D3728" w14:textId="77777777" w:rsidR="00EF48E4" w:rsidRPr="00071357" w:rsidRDefault="00EF48E4" w:rsidP="008C0063">
            <w:pPr>
              <w:pStyle w:val="ListParagraph"/>
              <w:ind w:left="0"/>
              <w:jc w:val="both"/>
              <w:rPr>
                <w:rFonts w:eastAsia="Times New Roman"/>
              </w:rPr>
            </w:pPr>
          </w:p>
        </w:tc>
      </w:tr>
    </w:tbl>
    <w:p w14:paraId="5E94159C" w14:textId="639725D3" w:rsidR="002D5C12" w:rsidRPr="002D5C12" w:rsidRDefault="002D5C12" w:rsidP="008C0063">
      <w:pPr>
        <w:pStyle w:val="ListParagraph"/>
        <w:ind w:left="1440"/>
        <w:jc w:val="both"/>
        <w:rPr>
          <w:rFonts w:eastAsia="Times New Roman"/>
        </w:rPr>
      </w:pPr>
      <w:r w:rsidRPr="002D5C12">
        <w:rPr>
          <w:rStyle w:val="apple-tab-span"/>
          <w:rFonts w:eastAsia="Times New Roman"/>
        </w:rPr>
        <w:tab/>
      </w:r>
      <w:r w:rsidRPr="002D5C12">
        <w:rPr>
          <w:rStyle w:val="apple-tab-span"/>
          <w:rFonts w:eastAsia="Times New Roman"/>
        </w:rPr>
        <w:tab/>
      </w:r>
    </w:p>
    <w:p w14:paraId="1DBBE181" w14:textId="7BA363F0" w:rsidR="00907CB1" w:rsidRPr="00DE442D" w:rsidRDefault="002D5C12" w:rsidP="00DE442D">
      <w:pPr>
        <w:pStyle w:val="ListParagraph"/>
        <w:spacing w:after="0"/>
        <w:jc w:val="both"/>
        <w:rPr>
          <w:rStyle w:val="apple-tab-span"/>
          <w:rFonts w:eastAsia="Times New Roman"/>
          <w:b/>
          <w:bCs/>
          <w:i/>
          <w:iCs/>
        </w:rPr>
      </w:pPr>
      <w:r w:rsidRPr="002D5C12">
        <w:rPr>
          <w:rStyle w:val="apple-tab-span"/>
          <w:rFonts w:eastAsia="Times New Roman"/>
        </w:rPr>
        <w:tab/>
      </w:r>
      <w:r w:rsidRPr="00DE442D">
        <w:rPr>
          <w:rStyle w:val="apple-tab-span"/>
          <w:rFonts w:eastAsia="Times New Roman"/>
          <w:b/>
          <w:bCs/>
          <w:i/>
          <w:iCs/>
        </w:rPr>
        <w:t>Birds</w:t>
      </w:r>
      <w:r w:rsidR="00343E0E" w:rsidRPr="00DE442D">
        <w:rPr>
          <w:rStyle w:val="apple-tab-span"/>
          <w:rFonts w:eastAsia="Times New Roman"/>
          <w:b/>
          <w:bCs/>
          <w:i/>
          <w:iCs/>
        </w:rPr>
        <w:t xml:space="preserve"> </w:t>
      </w:r>
    </w:p>
    <w:p w14:paraId="2E0F1040" w14:textId="77777777" w:rsidR="00291F95" w:rsidRDefault="00907CB1" w:rsidP="00DE442D">
      <w:pPr>
        <w:spacing w:after="0"/>
        <w:ind w:left="720" w:firstLine="720"/>
        <w:jc w:val="both"/>
        <w:rPr>
          <w:rStyle w:val="apple-tab-span"/>
          <w:rFonts w:eastAsia="Times New Roman"/>
          <w:b/>
          <w:bCs/>
          <w:vertAlign w:val="superscript"/>
        </w:rPr>
      </w:pPr>
      <w:r w:rsidRPr="00DE442D">
        <w:rPr>
          <w:rStyle w:val="apple-tab-span"/>
          <w:rFonts w:eastAsia="Times New Roman"/>
          <w:i/>
          <w:iCs/>
          <w:u w:val="single"/>
        </w:rPr>
        <w:t xml:space="preserve">Red </w:t>
      </w:r>
      <w:r w:rsidR="00AD3FD0" w:rsidRPr="00DE442D">
        <w:rPr>
          <w:rStyle w:val="apple-tab-span"/>
          <w:rFonts w:eastAsia="Times New Roman"/>
          <w:i/>
          <w:iCs/>
          <w:u w:val="single"/>
        </w:rPr>
        <w:t>L</w:t>
      </w:r>
      <w:r w:rsidRPr="00DE442D">
        <w:rPr>
          <w:rStyle w:val="apple-tab-span"/>
          <w:rFonts w:eastAsia="Times New Roman"/>
          <w:i/>
          <w:iCs/>
          <w:u w:val="single"/>
        </w:rPr>
        <w:t>ist</w:t>
      </w:r>
      <w:r w:rsidR="00AD3FD0">
        <w:rPr>
          <w:rStyle w:val="FootnoteReference"/>
          <w:rFonts w:eastAsia="Times New Roman"/>
          <w:b/>
          <w:bCs/>
        </w:rPr>
        <w:footnoteReference w:id="1"/>
      </w:r>
      <w:r w:rsidR="00E47F73">
        <w:rPr>
          <w:rStyle w:val="apple-tab-span"/>
          <w:rFonts w:eastAsia="Times New Roman"/>
          <w:b/>
          <w:bCs/>
          <w:vertAlign w:val="superscript"/>
        </w:rPr>
        <w:t>,</w:t>
      </w:r>
      <w:r w:rsidR="00E47F73">
        <w:rPr>
          <w:rStyle w:val="FootnoteReference"/>
          <w:rFonts w:eastAsia="Times New Roman"/>
          <w:b/>
          <w:bCs/>
        </w:rPr>
        <w:footnoteReference w:id="2"/>
      </w:r>
    </w:p>
    <w:p w14:paraId="3144F5B5" w14:textId="33FF0402" w:rsidR="00AD3FD0" w:rsidRDefault="00AD3FD0" w:rsidP="00B322BC">
      <w:pPr>
        <w:pStyle w:val="ListParagraph"/>
        <w:numPr>
          <w:ilvl w:val="0"/>
          <w:numId w:val="31"/>
        </w:numPr>
        <w:spacing w:after="0"/>
        <w:jc w:val="both"/>
        <w:rPr>
          <w:rStyle w:val="apple-tab-span"/>
          <w:rFonts w:eastAsia="Times New Roman"/>
        </w:rPr>
      </w:pPr>
      <w:r>
        <w:rPr>
          <w:rStyle w:val="apple-tab-span"/>
          <w:rFonts w:eastAsia="Times New Roman"/>
        </w:rPr>
        <w:t>Lesser Spotted Woodpecker</w:t>
      </w:r>
    </w:p>
    <w:p w14:paraId="74E43F10" w14:textId="39FB04F5" w:rsidR="00AD3FD0" w:rsidRDefault="00AD3FD0" w:rsidP="00B322BC">
      <w:pPr>
        <w:pStyle w:val="ListParagraph"/>
        <w:numPr>
          <w:ilvl w:val="0"/>
          <w:numId w:val="31"/>
        </w:numPr>
        <w:spacing w:after="0"/>
        <w:jc w:val="both"/>
        <w:rPr>
          <w:rStyle w:val="apple-tab-span"/>
          <w:rFonts w:eastAsia="Times New Roman"/>
        </w:rPr>
      </w:pPr>
      <w:r>
        <w:rPr>
          <w:rStyle w:val="apple-tab-span"/>
          <w:rFonts w:eastAsia="Times New Roman"/>
        </w:rPr>
        <w:t>Cuckoo</w:t>
      </w:r>
    </w:p>
    <w:p w14:paraId="2CFD141B" w14:textId="6EE1BB09" w:rsidR="00AD3FD0" w:rsidRPr="009B0464" w:rsidRDefault="00AD3FD0" w:rsidP="00B322BC">
      <w:pPr>
        <w:pStyle w:val="ListParagraph"/>
        <w:numPr>
          <w:ilvl w:val="0"/>
          <w:numId w:val="31"/>
        </w:numPr>
        <w:spacing w:after="0"/>
        <w:jc w:val="both"/>
        <w:rPr>
          <w:rStyle w:val="apple-tab-span"/>
          <w:rFonts w:eastAsia="Times New Roman"/>
          <w:i/>
          <w:iCs/>
        </w:rPr>
      </w:pPr>
      <w:r>
        <w:rPr>
          <w:rStyle w:val="apple-tab-span"/>
          <w:rFonts w:eastAsia="Times New Roman"/>
        </w:rPr>
        <w:t>Swift</w:t>
      </w:r>
      <w:r w:rsidR="009B0464">
        <w:rPr>
          <w:rStyle w:val="apple-tab-span"/>
          <w:rFonts w:eastAsia="Times New Roman"/>
        </w:rPr>
        <w:t xml:space="preserve"> </w:t>
      </w:r>
    </w:p>
    <w:p w14:paraId="269EDF82" w14:textId="72497C40" w:rsidR="00AD3FD0" w:rsidRDefault="00AD3FD0" w:rsidP="00B322BC">
      <w:pPr>
        <w:pStyle w:val="ListParagraph"/>
        <w:numPr>
          <w:ilvl w:val="0"/>
          <w:numId w:val="31"/>
        </w:numPr>
        <w:spacing w:after="0"/>
        <w:jc w:val="both"/>
        <w:rPr>
          <w:rStyle w:val="apple-tab-span"/>
          <w:rFonts w:eastAsia="Times New Roman"/>
          <w:i/>
          <w:iCs/>
        </w:rPr>
      </w:pPr>
      <w:r>
        <w:rPr>
          <w:rStyle w:val="apple-tab-span"/>
          <w:rFonts w:eastAsia="Times New Roman"/>
        </w:rPr>
        <w:t>House martin</w:t>
      </w:r>
      <w:r w:rsidR="009B0464">
        <w:rPr>
          <w:rStyle w:val="apple-tab-span"/>
          <w:rFonts w:eastAsia="Times New Roman"/>
        </w:rPr>
        <w:t xml:space="preserve"> </w:t>
      </w:r>
    </w:p>
    <w:p w14:paraId="4FB02678" w14:textId="12EF2C90" w:rsidR="009B0464" w:rsidRDefault="009B0464" w:rsidP="00B322BC">
      <w:pPr>
        <w:pStyle w:val="ListParagraph"/>
        <w:numPr>
          <w:ilvl w:val="0"/>
          <w:numId w:val="31"/>
        </w:numPr>
        <w:spacing w:after="0"/>
        <w:jc w:val="both"/>
        <w:rPr>
          <w:rStyle w:val="apple-tab-span"/>
          <w:rFonts w:eastAsia="Times New Roman"/>
        </w:rPr>
      </w:pPr>
      <w:r>
        <w:rPr>
          <w:rStyle w:val="apple-tab-span"/>
          <w:rFonts w:eastAsia="Times New Roman"/>
        </w:rPr>
        <w:t xml:space="preserve">Mistle thrush </w:t>
      </w:r>
    </w:p>
    <w:p w14:paraId="03D75BF3" w14:textId="77777777" w:rsidR="00DE442D" w:rsidRPr="009B0464" w:rsidRDefault="00DE442D" w:rsidP="00DE442D">
      <w:pPr>
        <w:pStyle w:val="ListParagraph"/>
        <w:spacing w:after="0"/>
        <w:ind w:left="1440"/>
        <w:jc w:val="both"/>
        <w:rPr>
          <w:rStyle w:val="apple-tab-span"/>
          <w:rFonts w:eastAsia="Times New Roman"/>
          <w:i/>
          <w:iCs/>
        </w:rPr>
      </w:pPr>
    </w:p>
    <w:p w14:paraId="321D9B51" w14:textId="05BAE7F9" w:rsidR="00907CB1" w:rsidRPr="00EF48E4" w:rsidRDefault="00AD3FD0" w:rsidP="00DE442D">
      <w:pPr>
        <w:spacing w:after="0"/>
        <w:ind w:left="720" w:firstLine="720"/>
        <w:jc w:val="both"/>
        <w:rPr>
          <w:rStyle w:val="apple-tab-span"/>
          <w:rFonts w:eastAsia="Times New Roman"/>
          <w:b/>
          <w:bCs/>
          <w:vertAlign w:val="superscript"/>
        </w:rPr>
      </w:pPr>
      <w:r w:rsidRPr="00DE442D">
        <w:rPr>
          <w:rStyle w:val="apple-tab-span"/>
          <w:rFonts w:eastAsia="Times New Roman"/>
          <w:i/>
          <w:iCs/>
          <w:u w:val="single"/>
        </w:rPr>
        <w:t>Amber List</w:t>
      </w:r>
      <w:r w:rsidR="00531359">
        <w:rPr>
          <w:rStyle w:val="apple-tab-span"/>
          <w:rFonts w:eastAsia="Times New Roman"/>
          <w:u w:val="single"/>
        </w:rPr>
        <w:t xml:space="preserve"> </w:t>
      </w:r>
      <w:r w:rsidR="00531359">
        <w:rPr>
          <w:rStyle w:val="apple-tab-span"/>
          <w:rFonts w:eastAsia="Times New Roman"/>
          <w:u w:val="single"/>
          <w:vertAlign w:val="superscript"/>
        </w:rPr>
        <w:t>1,</w:t>
      </w:r>
      <w:r w:rsidR="009B0464" w:rsidRPr="00394A97">
        <w:rPr>
          <w:rStyle w:val="apple-tab-span"/>
          <w:rFonts w:eastAsia="Times New Roman"/>
          <w:u w:val="single"/>
          <w:vertAlign w:val="superscript"/>
        </w:rPr>
        <w:t>2</w:t>
      </w:r>
    </w:p>
    <w:p w14:paraId="5EFEA5F0" w14:textId="12266034" w:rsidR="00AD3FD0" w:rsidRDefault="00AD3FD0" w:rsidP="00B322BC">
      <w:pPr>
        <w:pStyle w:val="ListParagraph"/>
        <w:numPr>
          <w:ilvl w:val="0"/>
          <w:numId w:val="32"/>
        </w:numPr>
        <w:spacing w:after="0"/>
        <w:jc w:val="both"/>
        <w:rPr>
          <w:rStyle w:val="apple-tab-span"/>
          <w:rFonts w:eastAsia="Times New Roman"/>
        </w:rPr>
      </w:pPr>
      <w:r w:rsidRPr="00AD3FD0">
        <w:rPr>
          <w:rStyle w:val="apple-tab-span"/>
          <w:rFonts w:eastAsia="Times New Roman"/>
        </w:rPr>
        <w:t>Wood pigeon</w:t>
      </w:r>
    </w:p>
    <w:p w14:paraId="307E969E" w14:textId="5E4B634A" w:rsidR="00AD3FD0" w:rsidRDefault="00AD3FD0" w:rsidP="00B322BC">
      <w:pPr>
        <w:pStyle w:val="ListParagraph"/>
        <w:numPr>
          <w:ilvl w:val="0"/>
          <w:numId w:val="32"/>
        </w:numPr>
        <w:jc w:val="both"/>
        <w:rPr>
          <w:rStyle w:val="apple-tab-span"/>
          <w:rFonts w:eastAsia="Times New Roman"/>
        </w:rPr>
      </w:pPr>
      <w:r>
        <w:rPr>
          <w:rStyle w:val="apple-tab-span"/>
          <w:rFonts w:eastAsia="Times New Roman"/>
        </w:rPr>
        <w:t>Mallard</w:t>
      </w:r>
    </w:p>
    <w:p w14:paraId="20718F8E" w14:textId="3F9CFA80" w:rsidR="00531359" w:rsidRDefault="00531359" w:rsidP="00B322BC">
      <w:pPr>
        <w:pStyle w:val="ListParagraph"/>
        <w:numPr>
          <w:ilvl w:val="0"/>
          <w:numId w:val="32"/>
        </w:numPr>
        <w:jc w:val="both"/>
        <w:rPr>
          <w:rStyle w:val="apple-tab-span"/>
          <w:rFonts w:eastAsia="Times New Roman"/>
        </w:rPr>
      </w:pPr>
      <w:r w:rsidRPr="005D54A5">
        <w:rPr>
          <w:rStyle w:val="apple-tab-span"/>
          <w:rFonts w:eastAsia="Times New Roman"/>
        </w:rPr>
        <w:t>Pink Footed Goose</w:t>
      </w:r>
    </w:p>
    <w:p w14:paraId="149E2B5E" w14:textId="12F260FC" w:rsidR="00531359" w:rsidRDefault="00531359" w:rsidP="00B322BC">
      <w:pPr>
        <w:pStyle w:val="ListParagraph"/>
        <w:numPr>
          <w:ilvl w:val="0"/>
          <w:numId w:val="32"/>
        </w:numPr>
        <w:jc w:val="both"/>
        <w:rPr>
          <w:rStyle w:val="apple-tab-span"/>
          <w:rFonts w:eastAsia="Times New Roman"/>
        </w:rPr>
      </w:pPr>
      <w:r w:rsidRPr="005D54A5">
        <w:rPr>
          <w:rStyle w:val="apple-tab-span"/>
          <w:rFonts w:eastAsia="Times New Roman"/>
        </w:rPr>
        <w:t>Moorhen</w:t>
      </w:r>
    </w:p>
    <w:p w14:paraId="0ED694FA" w14:textId="61C7274F" w:rsidR="00AD3FD0" w:rsidRDefault="00AD3FD0" w:rsidP="00B322BC">
      <w:pPr>
        <w:pStyle w:val="ListParagraph"/>
        <w:numPr>
          <w:ilvl w:val="0"/>
          <w:numId w:val="32"/>
        </w:numPr>
        <w:jc w:val="both"/>
        <w:rPr>
          <w:rStyle w:val="apple-tab-span"/>
          <w:rFonts w:eastAsia="Times New Roman"/>
        </w:rPr>
      </w:pPr>
      <w:r>
        <w:rPr>
          <w:rStyle w:val="apple-tab-span"/>
          <w:rFonts w:eastAsia="Times New Roman"/>
        </w:rPr>
        <w:lastRenderedPageBreak/>
        <w:t>Transiting gulls</w:t>
      </w:r>
    </w:p>
    <w:p w14:paraId="0553586F" w14:textId="3EEFDEF7" w:rsidR="00AD3FD0" w:rsidRDefault="00AD3FD0" w:rsidP="00B322BC">
      <w:pPr>
        <w:pStyle w:val="ListParagraph"/>
        <w:numPr>
          <w:ilvl w:val="0"/>
          <w:numId w:val="32"/>
        </w:numPr>
        <w:jc w:val="both"/>
        <w:rPr>
          <w:rStyle w:val="apple-tab-span"/>
          <w:rFonts w:eastAsia="Times New Roman"/>
        </w:rPr>
      </w:pPr>
      <w:r>
        <w:rPr>
          <w:rStyle w:val="apple-tab-span"/>
          <w:rFonts w:eastAsia="Times New Roman"/>
        </w:rPr>
        <w:t>Grey wagtail</w:t>
      </w:r>
    </w:p>
    <w:p w14:paraId="78D3FF74" w14:textId="091A9492" w:rsidR="009B0464" w:rsidRDefault="009B0464" w:rsidP="00B322BC">
      <w:pPr>
        <w:pStyle w:val="ListParagraph"/>
        <w:numPr>
          <w:ilvl w:val="0"/>
          <w:numId w:val="32"/>
        </w:numPr>
        <w:jc w:val="both"/>
        <w:rPr>
          <w:rStyle w:val="apple-tab-span"/>
          <w:rFonts w:eastAsia="Times New Roman"/>
        </w:rPr>
      </w:pPr>
      <w:r>
        <w:rPr>
          <w:rStyle w:val="apple-tab-span"/>
          <w:rFonts w:eastAsia="Times New Roman"/>
        </w:rPr>
        <w:t>Sparrowhawk</w:t>
      </w:r>
    </w:p>
    <w:p w14:paraId="4B1522C1" w14:textId="018A8CC5" w:rsidR="009B0464" w:rsidRDefault="009B0464" w:rsidP="00B322BC">
      <w:pPr>
        <w:pStyle w:val="ListParagraph"/>
        <w:numPr>
          <w:ilvl w:val="0"/>
          <w:numId w:val="32"/>
        </w:numPr>
        <w:jc w:val="both"/>
        <w:rPr>
          <w:rStyle w:val="apple-tab-span"/>
          <w:rFonts w:eastAsia="Times New Roman"/>
        </w:rPr>
      </w:pPr>
      <w:r>
        <w:rPr>
          <w:rStyle w:val="apple-tab-span"/>
          <w:rFonts w:eastAsia="Times New Roman"/>
        </w:rPr>
        <w:t>Tawny Owl</w:t>
      </w:r>
    </w:p>
    <w:p w14:paraId="33663CFF" w14:textId="3153C8B9" w:rsidR="009B0464" w:rsidRDefault="009B0464" w:rsidP="00B322BC">
      <w:pPr>
        <w:pStyle w:val="ListParagraph"/>
        <w:numPr>
          <w:ilvl w:val="0"/>
          <w:numId w:val="32"/>
        </w:numPr>
        <w:jc w:val="both"/>
        <w:rPr>
          <w:rStyle w:val="apple-tab-span"/>
          <w:rFonts w:eastAsia="Times New Roman"/>
        </w:rPr>
      </w:pPr>
      <w:r>
        <w:rPr>
          <w:rStyle w:val="apple-tab-span"/>
          <w:rFonts w:eastAsia="Times New Roman"/>
        </w:rPr>
        <w:t xml:space="preserve">Wren </w:t>
      </w:r>
    </w:p>
    <w:p w14:paraId="49031014" w14:textId="6F3663C8" w:rsidR="009B0464" w:rsidRDefault="009B0464" w:rsidP="00B322BC">
      <w:pPr>
        <w:pStyle w:val="ListParagraph"/>
        <w:numPr>
          <w:ilvl w:val="0"/>
          <w:numId w:val="32"/>
        </w:numPr>
        <w:jc w:val="both"/>
        <w:rPr>
          <w:rStyle w:val="apple-tab-span"/>
          <w:rFonts w:eastAsia="Times New Roman"/>
        </w:rPr>
      </w:pPr>
      <w:r>
        <w:rPr>
          <w:rStyle w:val="apple-tab-span"/>
          <w:rFonts w:eastAsia="Times New Roman"/>
        </w:rPr>
        <w:t>Dunnock</w:t>
      </w:r>
    </w:p>
    <w:p w14:paraId="6417C8D4" w14:textId="672EFE9B" w:rsidR="00531359" w:rsidRDefault="00531359" w:rsidP="00B322BC">
      <w:pPr>
        <w:pStyle w:val="ListParagraph"/>
        <w:numPr>
          <w:ilvl w:val="0"/>
          <w:numId w:val="32"/>
        </w:numPr>
        <w:jc w:val="both"/>
        <w:rPr>
          <w:rStyle w:val="apple-tab-span"/>
          <w:rFonts w:eastAsia="Times New Roman"/>
        </w:rPr>
      </w:pPr>
      <w:r>
        <w:rPr>
          <w:rStyle w:val="apple-tab-span"/>
          <w:rFonts w:eastAsia="Times New Roman"/>
        </w:rPr>
        <w:t>Song thrush</w:t>
      </w:r>
    </w:p>
    <w:p w14:paraId="2FBDE42C" w14:textId="77777777" w:rsidR="009B0464" w:rsidRDefault="009B0464" w:rsidP="008C0063">
      <w:pPr>
        <w:pStyle w:val="ListParagraph"/>
        <w:ind w:left="1440"/>
        <w:jc w:val="both"/>
        <w:rPr>
          <w:rStyle w:val="apple-tab-span"/>
          <w:rFonts w:eastAsia="Times New Roman"/>
        </w:rPr>
      </w:pPr>
    </w:p>
    <w:p w14:paraId="19FC0908" w14:textId="4974F586" w:rsidR="009B0464" w:rsidRPr="00DE442D" w:rsidRDefault="009B0464" w:rsidP="008C0063">
      <w:pPr>
        <w:pStyle w:val="ListParagraph"/>
        <w:ind w:left="1440"/>
        <w:jc w:val="both"/>
        <w:rPr>
          <w:rStyle w:val="apple-tab-span"/>
          <w:rFonts w:eastAsia="Times New Roman"/>
          <w:i/>
          <w:iCs/>
          <w:u w:val="single"/>
        </w:rPr>
      </w:pPr>
      <w:r w:rsidRPr="00DE442D">
        <w:rPr>
          <w:rStyle w:val="apple-tab-span"/>
          <w:rFonts w:eastAsia="Times New Roman"/>
          <w:i/>
          <w:iCs/>
          <w:u w:val="single"/>
        </w:rPr>
        <w:t>Others</w:t>
      </w:r>
    </w:p>
    <w:tbl>
      <w:tblPr>
        <w:tblStyle w:val="TableGrid"/>
        <w:tblW w:w="0" w:type="auto"/>
        <w:tblInd w:w="1440" w:type="dxa"/>
        <w:tblLook w:val="04A0" w:firstRow="1" w:lastRow="0" w:firstColumn="1" w:lastColumn="0" w:noHBand="0" w:noVBand="1"/>
      </w:tblPr>
      <w:tblGrid>
        <w:gridCol w:w="3901"/>
        <w:gridCol w:w="3901"/>
      </w:tblGrid>
      <w:tr w:rsidR="009B0464" w14:paraId="16B965F5" w14:textId="77777777" w:rsidTr="009B0464">
        <w:tc>
          <w:tcPr>
            <w:tcW w:w="3901" w:type="dxa"/>
          </w:tcPr>
          <w:p w14:paraId="6B3584CB" w14:textId="20A9BD08" w:rsidR="009B0464" w:rsidRDefault="009B0464" w:rsidP="008C0063">
            <w:pPr>
              <w:pStyle w:val="ListParagraph"/>
              <w:ind w:left="0"/>
              <w:jc w:val="both"/>
              <w:rPr>
                <w:rStyle w:val="apple-tab-span"/>
                <w:rFonts w:eastAsia="Times New Roman"/>
                <w:b/>
                <w:bCs/>
              </w:rPr>
            </w:pPr>
            <w:r w:rsidRPr="005D54A5">
              <w:rPr>
                <w:rStyle w:val="apple-tab-span"/>
                <w:rFonts w:eastAsia="Times New Roman"/>
              </w:rPr>
              <w:t>Canada Goose</w:t>
            </w:r>
          </w:p>
        </w:tc>
        <w:tc>
          <w:tcPr>
            <w:tcW w:w="3901" w:type="dxa"/>
          </w:tcPr>
          <w:p w14:paraId="7F345BF9" w14:textId="1C87B652" w:rsidR="009B0464" w:rsidRDefault="009B0464" w:rsidP="008C0063">
            <w:pPr>
              <w:pStyle w:val="ListParagraph"/>
              <w:ind w:left="0"/>
              <w:jc w:val="both"/>
              <w:rPr>
                <w:rStyle w:val="apple-tab-span"/>
                <w:rFonts w:eastAsia="Times New Roman"/>
                <w:b/>
                <w:bCs/>
              </w:rPr>
            </w:pPr>
            <w:r w:rsidRPr="00356ADF">
              <w:rPr>
                <w:rStyle w:val="apple-tab-span"/>
                <w:rFonts w:eastAsia="Times New Roman"/>
              </w:rPr>
              <w:t>Heron</w:t>
            </w:r>
          </w:p>
        </w:tc>
      </w:tr>
      <w:tr w:rsidR="009B0464" w14:paraId="0BA8FFA2" w14:textId="77777777" w:rsidTr="009B0464">
        <w:tc>
          <w:tcPr>
            <w:tcW w:w="3901" w:type="dxa"/>
          </w:tcPr>
          <w:p w14:paraId="14DB61DF" w14:textId="7CBD9EDC" w:rsidR="009B0464" w:rsidRDefault="009B0464" w:rsidP="008C0063">
            <w:pPr>
              <w:pStyle w:val="ListParagraph"/>
              <w:ind w:left="0"/>
              <w:jc w:val="both"/>
              <w:rPr>
                <w:rStyle w:val="apple-tab-span"/>
                <w:rFonts w:eastAsia="Times New Roman"/>
                <w:b/>
                <w:bCs/>
              </w:rPr>
            </w:pPr>
            <w:r w:rsidRPr="005D54A5">
              <w:rPr>
                <w:rStyle w:val="apple-tab-span"/>
                <w:rFonts w:eastAsia="Times New Roman"/>
              </w:rPr>
              <w:t>Shelduck</w:t>
            </w:r>
          </w:p>
        </w:tc>
        <w:tc>
          <w:tcPr>
            <w:tcW w:w="3901" w:type="dxa"/>
          </w:tcPr>
          <w:p w14:paraId="3F466BF9" w14:textId="0ACA2FB3" w:rsidR="009B0464" w:rsidRDefault="009B0464" w:rsidP="008C0063">
            <w:pPr>
              <w:pStyle w:val="ListParagraph"/>
              <w:ind w:left="0"/>
              <w:jc w:val="both"/>
              <w:rPr>
                <w:rStyle w:val="apple-tab-span"/>
                <w:rFonts w:eastAsia="Times New Roman"/>
                <w:b/>
                <w:bCs/>
              </w:rPr>
            </w:pPr>
            <w:r w:rsidRPr="00356ADF">
              <w:rPr>
                <w:rStyle w:val="apple-tab-span"/>
                <w:rFonts w:eastAsia="Times New Roman"/>
              </w:rPr>
              <w:t>Pheasant and Partridge</w:t>
            </w:r>
          </w:p>
        </w:tc>
      </w:tr>
      <w:tr w:rsidR="009B0464" w14:paraId="2FED5FEE" w14:textId="77777777" w:rsidTr="009B0464">
        <w:tc>
          <w:tcPr>
            <w:tcW w:w="3901" w:type="dxa"/>
          </w:tcPr>
          <w:p w14:paraId="6D63AAF6" w14:textId="11844FAB" w:rsidR="009B0464" w:rsidRDefault="009B0464" w:rsidP="008C0063">
            <w:pPr>
              <w:pStyle w:val="ListParagraph"/>
              <w:ind w:left="0"/>
              <w:jc w:val="both"/>
              <w:rPr>
                <w:rStyle w:val="apple-tab-span"/>
                <w:rFonts w:eastAsia="Times New Roman"/>
                <w:b/>
                <w:bCs/>
              </w:rPr>
            </w:pPr>
            <w:r w:rsidRPr="005D54A5">
              <w:rPr>
                <w:rStyle w:val="apple-tab-span"/>
                <w:rFonts w:eastAsia="Times New Roman"/>
              </w:rPr>
              <w:t>Mandarin Duck</w:t>
            </w:r>
          </w:p>
        </w:tc>
        <w:tc>
          <w:tcPr>
            <w:tcW w:w="3901" w:type="dxa"/>
          </w:tcPr>
          <w:p w14:paraId="23A299A7" w14:textId="099489D9" w:rsidR="009B0464" w:rsidRDefault="009B0464" w:rsidP="008C0063">
            <w:pPr>
              <w:pStyle w:val="ListParagraph"/>
              <w:ind w:left="0"/>
              <w:jc w:val="both"/>
              <w:rPr>
                <w:rStyle w:val="apple-tab-span"/>
                <w:rFonts w:eastAsia="Times New Roman"/>
                <w:b/>
                <w:bCs/>
              </w:rPr>
            </w:pPr>
            <w:r w:rsidRPr="00356ADF">
              <w:rPr>
                <w:rStyle w:val="apple-tab-span"/>
                <w:rFonts w:eastAsia="Times New Roman"/>
              </w:rPr>
              <w:t xml:space="preserve">Barn owl </w:t>
            </w:r>
          </w:p>
        </w:tc>
      </w:tr>
      <w:tr w:rsidR="009B0464" w14:paraId="05E9DCBF" w14:textId="77777777" w:rsidTr="009B0464">
        <w:tc>
          <w:tcPr>
            <w:tcW w:w="3901" w:type="dxa"/>
          </w:tcPr>
          <w:p w14:paraId="4085F325" w14:textId="1BF0FC69" w:rsidR="009B0464" w:rsidRDefault="009B0464" w:rsidP="008C0063">
            <w:pPr>
              <w:pStyle w:val="ListParagraph"/>
              <w:ind w:left="0"/>
              <w:jc w:val="both"/>
              <w:rPr>
                <w:rStyle w:val="apple-tab-span"/>
                <w:rFonts w:eastAsia="Times New Roman"/>
                <w:b/>
                <w:bCs/>
              </w:rPr>
            </w:pPr>
            <w:r w:rsidRPr="005D54A5">
              <w:rPr>
                <w:rStyle w:val="apple-tab-span"/>
                <w:rFonts w:eastAsia="Times New Roman"/>
              </w:rPr>
              <w:t xml:space="preserve">Coot </w:t>
            </w:r>
          </w:p>
        </w:tc>
        <w:tc>
          <w:tcPr>
            <w:tcW w:w="3901" w:type="dxa"/>
          </w:tcPr>
          <w:p w14:paraId="6DCDA96E" w14:textId="2D5A8ED5" w:rsidR="009B0464" w:rsidRPr="00E4695C" w:rsidRDefault="00E4695C" w:rsidP="008C0063">
            <w:pPr>
              <w:pStyle w:val="ListParagraph"/>
              <w:ind w:left="0"/>
              <w:jc w:val="both"/>
              <w:rPr>
                <w:rStyle w:val="apple-tab-span"/>
                <w:rFonts w:eastAsia="Times New Roman"/>
              </w:rPr>
            </w:pPr>
            <w:r w:rsidRPr="00E4695C">
              <w:rPr>
                <w:rStyle w:val="apple-tab-span"/>
                <w:rFonts w:eastAsia="Times New Roman"/>
              </w:rPr>
              <w:t>Little owl</w:t>
            </w:r>
          </w:p>
        </w:tc>
      </w:tr>
      <w:tr w:rsidR="009B0464" w14:paraId="76AEF59B" w14:textId="77777777" w:rsidTr="009B0464">
        <w:tc>
          <w:tcPr>
            <w:tcW w:w="3901" w:type="dxa"/>
          </w:tcPr>
          <w:p w14:paraId="77C6418F" w14:textId="3B8EBC47" w:rsidR="009B0464" w:rsidRPr="00531359" w:rsidRDefault="00531359" w:rsidP="008C0063">
            <w:pPr>
              <w:pStyle w:val="ListParagraph"/>
              <w:ind w:left="0"/>
              <w:jc w:val="both"/>
              <w:rPr>
                <w:rStyle w:val="apple-tab-span"/>
                <w:rFonts w:eastAsia="Times New Roman"/>
              </w:rPr>
            </w:pPr>
            <w:r w:rsidRPr="00531359">
              <w:rPr>
                <w:rStyle w:val="apple-tab-span"/>
                <w:rFonts w:eastAsia="Times New Roman"/>
              </w:rPr>
              <w:t>Jackdaw</w:t>
            </w:r>
          </w:p>
        </w:tc>
        <w:tc>
          <w:tcPr>
            <w:tcW w:w="3901" w:type="dxa"/>
          </w:tcPr>
          <w:p w14:paraId="0BCDF14E" w14:textId="1597DD03" w:rsidR="009B0464" w:rsidRDefault="009B0464" w:rsidP="008C0063">
            <w:pPr>
              <w:pStyle w:val="ListParagraph"/>
              <w:ind w:left="0"/>
              <w:jc w:val="both"/>
              <w:rPr>
                <w:rStyle w:val="apple-tab-span"/>
                <w:rFonts w:eastAsia="Times New Roman"/>
                <w:b/>
                <w:bCs/>
              </w:rPr>
            </w:pPr>
            <w:r w:rsidRPr="00356ADF">
              <w:rPr>
                <w:rStyle w:val="apple-tab-span"/>
                <w:rFonts w:eastAsia="Times New Roman"/>
              </w:rPr>
              <w:t>Greater spotted woodpecker</w:t>
            </w:r>
          </w:p>
        </w:tc>
      </w:tr>
      <w:tr w:rsidR="009B0464" w14:paraId="62443C61" w14:textId="77777777" w:rsidTr="009B0464">
        <w:tc>
          <w:tcPr>
            <w:tcW w:w="3901" w:type="dxa"/>
          </w:tcPr>
          <w:p w14:paraId="311124F5" w14:textId="0BB06EE0" w:rsidR="009B0464" w:rsidRDefault="009B0464" w:rsidP="008C0063">
            <w:pPr>
              <w:pStyle w:val="ListParagraph"/>
              <w:ind w:left="0"/>
              <w:jc w:val="both"/>
              <w:rPr>
                <w:rStyle w:val="apple-tab-span"/>
                <w:rFonts w:eastAsia="Times New Roman"/>
                <w:b/>
                <w:bCs/>
              </w:rPr>
            </w:pPr>
            <w:r w:rsidRPr="005D54A5">
              <w:rPr>
                <w:rStyle w:val="apple-tab-span"/>
                <w:rFonts w:eastAsia="Times New Roman"/>
              </w:rPr>
              <w:t>Red Kite</w:t>
            </w:r>
          </w:p>
        </w:tc>
        <w:tc>
          <w:tcPr>
            <w:tcW w:w="3901" w:type="dxa"/>
          </w:tcPr>
          <w:p w14:paraId="79C3A956" w14:textId="7E0688BD" w:rsidR="009B0464" w:rsidRDefault="009B0464" w:rsidP="008C0063">
            <w:pPr>
              <w:pStyle w:val="ListParagraph"/>
              <w:ind w:left="0"/>
              <w:jc w:val="both"/>
              <w:rPr>
                <w:rStyle w:val="apple-tab-span"/>
                <w:rFonts w:eastAsia="Times New Roman"/>
                <w:b/>
                <w:bCs/>
              </w:rPr>
            </w:pPr>
            <w:r w:rsidRPr="00356ADF">
              <w:rPr>
                <w:rStyle w:val="apple-tab-span"/>
                <w:rFonts w:eastAsia="Times New Roman"/>
              </w:rPr>
              <w:t>Green woodpecker</w:t>
            </w:r>
          </w:p>
        </w:tc>
      </w:tr>
      <w:tr w:rsidR="009B0464" w14:paraId="71A0191C" w14:textId="77777777" w:rsidTr="009B0464">
        <w:tc>
          <w:tcPr>
            <w:tcW w:w="3901" w:type="dxa"/>
          </w:tcPr>
          <w:p w14:paraId="6ECD440E" w14:textId="0A9A4904" w:rsidR="009B0464" w:rsidRDefault="009B0464" w:rsidP="008C0063">
            <w:pPr>
              <w:pStyle w:val="ListParagraph"/>
              <w:ind w:left="0"/>
              <w:jc w:val="both"/>
              <w:rPr>
                <w:rStyle w:val="apple-tab-span"/>
                <w:rFonts w:eastAsia="Times New Roman"/>
                <w:b/>
                <w:bCs/>
              </w:rPr>
            </w:pPr>
            <w:r w:rsidRPr="005D54A5">
              <w:rPr>
                <w:rStyle w:val="apple-tab-span"/>
                <w:rFonts w:eastAsia="Times New Roman"/>
              </w:rPr>
              <w:t>Common buzzard</w:t>
            </w:r>
          </w:p>
        </w:tc>
        <w:tc>
          <w:tcPr>
            <w:tcW w:w="3901" w:type="dxa"/>
          </w:tcPr>
          <w:p w14:paraId="53B8BFBA" w14:textId="5BB8B3E5" w:rsidR="009B0464" w:rsidRDefault="009B0464" w:rsidP="008C0063">
            <w:pPr>
              <w:pStyle w:val="ListParagraph"/>
              <w:ind w:left="0"/>
              <w:jc w:val="both"/>
              <w:rPr>
                <w:rStyle w:val="apple-tab-span"/>
                <w:rFonts w:eastAsia="Times New Roman"/>
                <w:b/>
                <w:bCs/>
              </w:rPr>
            </w:pPr>
            <w:r w:rsidRPr="00356ADF">
              <w:rPr>
                <w:rStyle w:val="apple-tab-span"/>
                <w:rFonts w:eastAsia="Times New Roman"/>
              </w:rPr>
              <w:t>Nuthatch</w:t>
            </w:r>
          </w:p>
        </w:tc>
      </w:tr>
      <w:tr w:rsidR="009B0464" w14:paraId="69F2C878" w14:textId="77777777" w:rsidTr="009B0464">
        <w:tc>
          <w:tcPr>
            <w:tcW w:w="3901" w:type="dxa"/>
          </w:tcPr>
          <w:p w14:paraId="25F03F82" w14:textId="5BEFD66C" w:rsidR="009B0464" w:rsidRDefault="009B0464" w:rsidP="008C0063">
            <w:pPr>
              <w:pStyle w:val="ListParagraph"/>
              <w:ind w:left="0"/>
              <w:jc w:val="both"/>
              <w:rPr>
                <w:rStyle w:val="apple-tab-span"/>
                <w:rFonts w:eastAsia="Times New Roman"/>
                <w:b/>
                <w:bCs/>
              </w:rPr>
            </w:pPr>
            <w:r w:rsidRPr="005D54A5">
              <w:rPr>
                <w:rStyle w:val="apple-tab-span"/>
                <w:rFonts w:eastAsia="Times New Roman"/>
              </w:rPr>
              <w:t>Kestrel</w:t>
            </w:r>
          </w:p>
        </w:tc>
        <w:tc>
          <w:tcPr>
            <w:tcW w:w="3901" w:type="dxa"/>
          </w:tcPr>
          <w:p w14:paraId="0CC12D48" w14:textId="57DA2E22" w:rsidR="009B0464" w:rsidRDefault="009B0464" w:rsidP="008C0063">
            <w:pPr>
              <w:pStyle w:val="ListParagraph"/>
              <w:ind w:left="0"/>
              <w:jc w:val="both"/>
              <w:rPr>
                <w:rStyle w:val="apple-tab-span"/>
                <w:rFonts w:eastAsia="Times New Roman"/>
                <w:b/>
                <w:bCs/>
              </w:rPr>
            </w:pPr>
            <w:r w:rsidRPr="00356ADF">
              <w:rPr>
                <w:rStyle w:val="apple-tab-span"/>
                <w:rFonts w:eastAsia="Times New Roman"/>
              </w:rPr>
              <w:t>Swallow</w:t>
            </w:r>
          </w:p>
        </w:tc>
      </w:tr>
      <w:tr w:rsidR="009B0464" w14:paraId="2FC8C671" w14:textId="77777777" w:rsidTr="009B0464">
        <w:tc>
          <w:tcPr>
            <w:tcW w:w="3901" w:type="dxa"/>
          </w:tcPr>
          <w:p w14:paraId="22018EF8" w14:textId="4CEC3D35" w:rsidR="009B0464" w:rsidRDefault="009B0464" w:rsidP="008C0063">
            <w:pPr>
              <w:pStyle w:val="ListParagraph"/>
              <w:ind w:left="0"/>
              <w:jc w:val="both"/>
              <w:rPr>
                <w:rStyle w:val="apple-tab-span"/>
                <w:rFonts w:eastAsia="Times New Roman"/>
                <w:b/>
                <w:bCs/>
              </w:rPr>
            </w:pPr>
            <w:r w:rsidRPr="00697C53">
              <w:rPr>
                <w:rStyle w:val="apple-tab-span"/>
                <w:rFonts w:eastAsia="Times New Roman"/>
              </w:rPr>
              <w:t>Jay</w:t>
            </w:r>
          </w:p>
        </w:tc>
        <w:tc>
          <w:tcPr>
            <w:tcW w:w="3901" w:type="dxa"/>
          </w:tcPr>
          <w:p w14:paraId="30D67EBC" w14:textId="67748EC8" w:rsidR="009B0464" w:rsidRDefault="009B0464" w:rsidP="008C0063">
            <w:pPr>
              <w:pStyle w:val="ListParagraph"/>
              <w:ind w:left="0"/>
              <w:jc w:val="both"/>
              <w:rPr>
                <w:rStyle w:val="apple-tab-span"/>
                <w:rFonts w:eastAsia="Times New Roman"/>
                <w:b/>
                <w:bCs/>
              </w:rPr>
            </w:pPr>
            <w:r w:rsidRPr="00245EEE">
              <w:rPr>
                <w:rStyle w:val="apple-tab-span"/>
                <w:rFonts w:eastAsia="Times New Roman"/>
              </w:rPr>
              <w:t>Dove</w:t>
            </w:r>
          </w:p>
        </w:tc>
      </w:tr>
      <w:tr w:rsidR="009B0464" w14:paraId="0EC5C0E0" w14:textId="77777777" w:rsidTr="009B0464">
        <w:tc>
          <w:tcPr>
            <w:tcW w:w="3901" w:type="dxa"/>
          </w:tcPr>
          <w:p w14:paraId="4471B637" w14:textId="1DF504E1" w:rsidR="009B0464" w:rsidRDefault="009B0464" w:rsidP="008C0063">
            <w:pPr>
              <w:pStyle w:val="ListParagraph"/>
              <w:ind w:left="0"/>
              <w:jc w:val="both"/>
              <w:rPr>
                <w:rStyle w:val="apple-tab-span"/>
                <w:rFonts w:eastAsia="Times New Roman"/>
                <w:b/>
                <w:bCs/>
              </w:rPr>
            </w:pPr>
            <w:r w:rsidRPr="00697C53">
              <w:rPr>
                <w:rStyle w:val="apple-tab-span"/>
                <w:rFonts w:eastAsia="Times New Roman"/>
              </w:rPr>
              <w:t>Magpie</w:t>
            </w:r>
          </w:p>
        </w:tc>
        <w:tc>
          <w:tcPr>
            <w:tcW w:w="3901" w:type="dxa"/>
          </w:tcPr>
          <w:p w14:paraId="59683BAA" w14:textId="32441DC9" w:rsidR="009B0464" w:rsidRDefault="009B0464" w:rsidP="008C0063">
            <w:pPr>
              <w:pStyle w:val="ListParagraph"/>
              <w:ind w:left="0"/>
              <w:jc w:val="both"/>
              <w:rPr>
                <w:rStyle w:val="apple-tab-span"/>
                <w:rFonts w:eastAsia="Times New Roman"/>
                <w:b/>
                <w:bCs/>
              </w:rPr>
            </w:pPr>
            <w:r w:rsidRPr="00245EEE">
              <w:rPr>
                <w:rStyle w:val="apple-tab-span"/>
                <w:rFonts w:eastAsia="Times New Roman"/>
              </w:rPr>
              <w:t>Chiffchaff</w:t>
            </w:r>
          </w:p>
        </w:tc>
      </w:tr>
      <w:tr w:rsidR="009B0464" w14:paraId="64515BEC" w14:textId="77777777" w:rsidTr="009B0464">
        <w:tc>
          <w:tcPr>
            <w:tcW w:w="3901" w:type="dxa"/>
          </w:tcPr>
          <w:p w14:paraId="53851C3A" w14:textId="5BC8F16C" w:rsidR="009B0464" w:rsidRDefault="009B0464" w:rsidP="008C0063">
            <w:pPr>
              <w:pStyle w:val="ListParagraph"/>
              <w:ind w:left="0"/>
              <w:jc w:val="both"/>
              <w:rPr>
                <w:rStyle w:val="apple-tab-span"/>
                <w:rFonts w:eastAsia="Times New Roman"/>
                <w:b/>
                <w:bCs/>
              </w:rPr>
            </w:pPr>
            <w:r w:rsidRPr="00697C53">
              <w:rPr>
                <w:rStyle w:val="apple-tab-span"/>
                <w:rFonts w:eastAsia="Times New Roman"/>
              </w:rPr>
              <w:t>Crow</w:t>
            </w:r>
          </w:p>
        </w:tc>
        <w:tc>
          <w:tcPr>
            <w:tcW w:w="3901" w:type="dxa"/>
          </w:tcPr>
          <w:p w14:paraId="3498C885" w14:textId="52F246D1" w:rsidR="009B0464" w:rsidRDefault="00E4695C" w:rsidP="008C0063">
            <w:pPr>
              <w:pStyle w:val="ListParagraph"/>
              <w:ind w:left="0"/>
              <w:jc w:val="both"/>
              <w:rPr>
                <w:rStyle w:val="apple-tab-span"/>
                <w:rFonts w:eastAsia="Times New Roman"/>
                <w:b/>
                <w:bCs/>
              </w:rPr>
            </w:pPr>
            <w:r w:rsidRPr="00356ADF">
              <w:rPr>
                <w:rStyle w:val="apple-tab-span"/>
                <w:rFonts w:eastAsia="Times New Roman"/>
              </w:rPr>
              <w:t>Kingfisher</w:t>
            </w:r>
          </w:p>
        </w:tc>
      </w:tr>
      <w:tr w:rsidR="009B0464" w14:paraId="41DF15A2" w14:textId="77777777" w:rsidTr="009B0464">
        <w:tc>
          <w:tcPr>
            <w:tcW w:w="3901" w:type="dxa"/>
          </w:tcPr>
          <w:p w14:paraId="20406320" w14:textId="46E2933A" w:rsidR="009B0464" w:rsidRDefault="009B0464" w:rsidP="008C0063">
            <w:pPr>
              <w:pStyle w:val="ListParagraph"/>
              <w:ind w:left="0"/>
              <w:jc w:val="both"/>
              <w:rPr>
                <w:rStyle w:val="apple-tab-span"/>
                <w:rFonts w:eastAsia="Times New Roman"/>
                <w:b/>
                <w:bCs/>
              </w:rPr>
            </w:pPr>
            <w:r w:rsidRPr="00697C53">
              <w:rPr>
                <w:rStyle w:val="apple-tab-span"/>
                <w:rFonts w:eastAsia="Times New Roman"/>
              </w:rPr>
              <w:t>Rook</w:t>
            </w:r>
          </w:p>
        </w:tc>
        <w:tc>
          <w:tcPr>
            <w:tcW w:w="3901" w:type="dxa"/>
          </w:tcPr>
          <w:p w14:paraId="612775CD" w14:textId="68F9D1CB" w:rsidR="009B0464" w:rsidRDefault="00E4695C" w:rsidP="008C0063">
            <w:pPr>
              <w:pStyle w:val="ListParagraph"/>
              <w:ind w:left="0"/>
              <w:jc w:val="both"/>
              <w:rPr>
                <w:rStyle w:val="apple-tab-span"/>
                <w:rFonts w:eastAsia="Times New Roman"/>
                <w:b/>
                <w:bCs/>
              </w:rPr>
            </w:pPr>
            <w:r w:rsidRPr="00245EEE">
              <w:rPr>
                <w:rStyle w:val="apple-tab-span"/>
                <w:rFonts w:eastAsia="Times New Roman"/>
              </w:rPr>
              <w:t>Wide variety of songbirds</w:t>
            </w:r>
          </w:p>
        </w:tc>
      </w:tr>
    </w:tbl>
    <w:p w14:paraId="25F23C6E" w14:textId="77777777" w:rsidR="009B0464" w:rsidRPr="009B0464" w:rsidRDefault="009B0464" w:rsidP="008C0063">
      <w:pPr>
        <w:pStyle w:val="ListParagraph"/>
        <w:ind w:left="1440"/>
        <w:jc w:val="both"/>
        <w:rPr>
          <w:rStyle w:val="apple-tab-span"/>
          <w:rFonts w:eastAsia="Times New Roman"/>
          <w:b/>
          <w:bCs/>
        </w:rPr>
      </w:pPr>
    </w:p>
    <w:p w14:paraId="61671207" w14:textId="6FB80405" w:rsidR="002D5C12" w:rsidRPr="00DE442D" w:rsidRDefault="002D5C12" w:rsidP="00DE442D">
      <w:pPr>
        <w:spacing w:after="0"/>
        <w:ind w:firstLine="720"/>
        <w:jc w:val="both"/>
        <w:rPr>
          <w:rFonts w:eastAsia="Times New Roman"/>
          <w:b/>
          <w:bCs/>
          <w:i/>
          <w:iCs/>
        </w:rPr>
      </w:pPr>
      <w:r w:rsidRPr="00DE442D">
        <w:rPr>
          <w:rFonts w:eastAsia="Times New Roman"/>
          <w:b/>
          <w:bCs/>
          <w:i/>
          <w:iCs/>
        </w:rPr>
        <w:t>Reptiles</w:t>
      </w:r>
    </w:p>
    <w:p w14:paraId="16E5862B" w14:textId="77777777" w:rsidR="00DE442D" w:rsidRPr="00B322BC" w:rsidRDefault="002D5C12" w:rsidP="00B322BC">
      <w:pPr>
        <w:pStyle w:val="ListParagraph"/>
        <w:numPr>
          <w:ilvl w:val="0"/>
          <w:numId w:val="33"/>
        </w:numPr>
        <w:spacing w:after="0"/>
        <w:jc w:val="both"/>
        <w:rPr>
          <w:rFonts w:eastAsia="Times New Roman"/>
        </w:rPr>
      </w:pPr>
      <w:r w:rsidRPr="00B322BC">
        <w:rPr>
          <w:rFonts w:eastAsia="Times New Roman"/>
        </w:rPr>
        <w:t>Common Lizard</w:t>
      </w:r>
    </w:p>
    <w:p w14:paraId="6E253FA5" w14:textId="767F90DE" w:rsidR="002D5C12" w:rsidRPr="00B322BC" w:rsidRDefault="002D5C12" w:rsidP="00B322BC">
      <w:pPr>
        <w:pStyle w:val="ListParagraph"/>
        <w:numPr>
          <w:ilvl w:val="0"/>
          <w:numId w:val="33"/>
        </w:numPr>
        <w:spacing w:after="0"/>
        <w:jc w:val="both"/>
        <w:rPr>
          <w:rFonts w:eastAsia="Times New Roman"/>
        </w:rPr>
      </w:pPr>
      <w:r w:rsidRPr="00B322BC">
        <w:rPr>
          <w:rFonts w:eastAsia="Times New Roman"/>
        </w:rPr>
        <w:t>Slow worm</w:t>
      </w:r>
    </w:p>
    <w:p w14:paraId="26078F6F" w14:textId="66938EEA" w:rsidR="002D5C12" w:rsidRPr="00B322BC" w:rsidRDefault="002D5C12" w:rsidP="00B322BC">
      <w:pPr>
        <w:pStyle w:val="ListParagraph"/>
        <w:numPr>
          <w:ilvl w:val="0"/>
          <w:numId w:val="33"/>
        </w:numPr>
        <w:spacing w:after="0"/>
        <w:jc w:val="both"/>
        <w:rPr>
          <w:rFonts w:eastAsia="Times New Roman"/>
        </w:rPr>
      </w:pPr>
      <w:r w:rsidRPr="00B322BC">
        <w:rPr>
          <w:rFonts w:eastAsia="Times New Roman"/>
        </w:rPr>
        <w:t xml:space="preserve">Grass </w:t>
      </w:r>
      <w:r w:rsidR="00315598" w:rsidRPr="00B322BC">
        <w:rPr>
          <w:rFonts w:eastAsia="Times New Roman"/>
        </w:rPr>
        <w:t>s</w:t>
      </w:r>
      <w:r w:rsidRPr="00B322BC">
        <w:rPr>
          <w:rFonts w:eastAsia="Times New Roman"/>
        </w:rPr>
        <w:t>nake</w:t>
      </w:r>
    </w:p>
    <w:p w14:paraId="697AEB39" w14:textId="13151F09" w:rsidR="00343E0E" w:rsidRDefault="00343E0E" w:rsidP="00B322BC">
      <w:pPr>
        <w:pStyle w:val="ListParagraph"/>
        <w:numPr>
          <w:ilvl w:val="0"/>
          <w:numId w:val="33"/>
        </w:numPr>
        <w:spacing w:after="0"/>
        <w:jc w:val="both"/>
        <w:rPr>
          <w:rFonts w:eastAsia="Times New Roman"/>
        </w:rPr>
      </w:pPr>
      <w:r>
        <w:rPr>
          <w:rFonts w:eastAsia="Times New Roman"/>
        </w:rPr>
        <w:t>Adder</w:t>
      </w:r>
    </w:p>
    <w:p w14:paraId="5B636CA4" w14:textId="77777777" w:rsidR="00315598" w:rsidRDefault="00315598" w:rsidP="008C0063">
      <w:pPr>
        <w:pStyle w:val="ListParagraph"/>
        <w:ind w:left="2160"/>
        <w:jc w:val="both"/>
        <w:rPr>
          <w:rFonts w:eastAsia="Times New Roman"/>
        </w:rPr>
      </w:pPr>
    </w:p>
    <w:p w14:paraId="717F4534" w14:textId="77777777" w:rsidR="00315598" w:rsidRPr="00DE442D" w:rsidRDefault="00315598" w:rsidP="00DE442D">
      <w:pPr>
        <w:spacing w:after="0"/>
        <w:ind w:firstLine="720"/>
        <w:jc w:val="both"/>
        <w:rPr>
          <w:rFonts w:eastAsia="Times New Roman"/>
          <w:b/>
          <w:bCs/>
          <w:i/>
          <w:iCs/>
        </w:rPr>
      </w:pPr>
      <w:r w:rsidRPr="00DE442D">
        <w:rPr>
          <w:rFonts w:eastAsia="Times New Roman"/>
          <w:b/>
          <w:bCs/>
          <w:i/>
          <w:iCs/>
        </w:rPr>
        <w:t>Amphibians</w:t>
      </w:r>
    </w:p>
    <w:p w14:paraId="1093CC6A" w14:textId="4372D9BD" w:rsidR="00315598" w:rsidRPr="00B322BC" w:rsidRDefault="00315598" w:rsidP="00B322BC">
      <w:pPr>
        <w:pStyle w:val="ListParagraph"/>
        <w:numPr>
          <w:ilvl w:val="0"/>
          <w:numId w:val="34"/>
        </w:numPr>
        <w:spacing w:after="0"/>
        <w:jc w:val="both"/>
        <w:rPr>
          <w:rFonts w:eastAsia="Times New Roman"/>
        </w:rPr>
      </w:pPr>
      <w:r w:rsidRPr="00B322BC">
        <w:rPr>
          <w:rFonts w:eastAsia="Times New Roman"/>
        </w:rPr>
        <w:t>F</w:t>
      </w:r>
      <w:r w:rsidR="002D5C12" w:rsidRPr="00B322BC">
        <w:rPr>
          <w:rFonts w:eastAsia="Times New Roman"/>
        </w:rPr>
        <w:t xml:space="preserve">rogs </w:t>
      </w:r>
    </w:p>
    <w:p w14:paraId="3F7E6698" w14:textId="5C076908" w:rsidR="00315598" w:rsidRPr="00B322BC" w:rsidRDefault="00315598" w:rsidP="00B322BC">
      <w:pPr>
        <w:pStyle w:val="ListParagraph"/>
        <w:numPr>
          <w:ilvl w:val="0"/>
          <w:numId w:val="34"/>
        </w:numPr>
        <w:spacing w:after="0"/>
        <w:jc w:val="both"/>
        <w:rPr>
          <w:rFonts w:eastAsia="Times New Roman"/>
        </w:rPr>
      </w:pPr>
      <w:r w:rsidRPr="00B322BC">
        <w:rPr>
          <w:rFonts w:eastAsia="Times New Roman"/>
        </w:rPr>
        <w:t>N</w:t>
      </w:r>
      <w:r w:rsidR="002D5C12" w:rsidRPr="00B322BC">
        <w:rPr>
          <w:rFonts w:eastAsia="Times New Roman"/>
        </w:rPr>
        <w:t xml:space="preserve">ewts </w:t>
      </w:r>
      <w:r w:rsidR="00343E0E" w:rsidRPr="00B322BC">
        <w:rPr>
          <w:rFonts w:eastAsia="Times New Roman"/>
        </w:rPr>
        <w:t>(common and crested)</w:t>
      </w:r>
      <w:r w:rsidRPr="00B322BC">
        <w:rPr>
          <w:rFonts w:eastAsia="Times New Roman"/>
        </w:rPr>
        <w:t xml:space="preserve"> </w:t>
      </w:r>
    </w:p>
    <w:p w14:paraId="41760279" w14:textId="15169F1E" w:rsidR="00315598" w:rsidRPr="00B322BC" w:rsidRDefault="00315598" w:rsidP="00B322BC">
      <w:pPr>
        <w:pStyle w:val="ListParagraph"/>
        <w:numPr>
          <w:ilvl w:val="0"/>
          <w:numId w:val="34"/>
        </w:numPr>
        <w:spacing w:after="0"/>
        <w:jc w:val="both"/>
        <w:rPr>
          <w:rFonts w:eastAsia="Times New Roman"/>
        </w:rPr>
      </w:pPr>
      <w:r w:rsidRPr="00B322BC">
        <w:rPr>
          <w:rFonts w:eastAsia="Times New Roman"/>
        </w:rPr>
        <w:t>E</w:t>
      </w:r>
      <w:r w:rsidR="002D5C12" w:rsidRPr="00B322BC">
        <w:rPr>
          <w:rFonts w:eastAsia="Times New Roman"/>
        </w:rPr>
        <w:t>els</w:t>
      </w:r>
      <w:r w:rsidRPr="00B322BC">
        <w:rPr>
          <w:rFonts w:eastAsia="Times New Roman"/>
        </w:rPr>
        <w:t xml:space="preserve"> </w:t>
      </w:r>
    </w:p>
    <w:p w14:paraId="74188DEE" w14:textId="0F71A012" w:rsidR="002D5C12" w:rsidRDefault="00315598" w:rsidP="00B322BC">
      <w:pPr>
        <w:pStyle w:val="ListParagraph"/>
        <w:numPr>
          <w:ilvl w:val="0"/>
          <w:numId w:val="34"/>
        </w:numPr>
        <w:spacing w:after="0"/>
        <w:jc w:val="both"/>
        <w:rPr>
          <w:rFonts w:eastAsia="Times New Roman"/>
        </w:rPr>
      </w:pPr>
      <w:r w:rsidRPr="00B322BC">
        <w:rPr>
          <w:rFonts w:eastAsia="Times New Roman"/>
        </w:rPr>
        <w:t>Toads</w:t>
      </w:r>
    </w:p>
    <w:p w14:paraId="49E539E9" w14:textId="77777777" w:rsidR="00B322BC" w:rsidRPr="00B322BC" w:rsidRDefault="00B322BC" w:rsidP="00B322BC">
      <w:pPr>
        <w:pStyle w:val="ListParagraph"/>
        <w:spacing w:after="0"/>
        <w:ind w:left="1800"/>
        <w:jc w:val="both"/>
        <w:rPr>
          <w:rFonts w:eastAsia="Times New Roman"/>
        </w:rPr>
      </w:pPr>
    </w:p>
    <w:p w14:paraId="0A402FDF" w14:textId="77777777" w:rsidR="002D5C12" w:rsidRPr="00DE442D" w:rsidRDefault="002D5C12" w:rsidP="00DE442D">
      <w:pPr>
        <w:spacing w:after="0"/>
        <w:ind w:firstLine="720"/>
        <w:jc w:val="both"/>
        <w:rPr>
          <w:rFonts w:eastAsia="Times New Roman"/>
          <w:b/>
          <w:bCs/>
          <w:i/>
          <w:iCs/>
        </w:rPr>
      </w:pPr>
      <w:r w:rsidRPr="00DE442D">
        <w:rPr>
          <w:rFonts w:eastAsia="Times New Roman"/>
          <w:b/>
          <w:bCs/>
          <w:i/>
          <w:iCs/>
        </w:rPr>
        <w:t>Insects</w:t>
      </w:r>
    </w:p>
    <w:p w14:paraId="1E0EA2F9" w14:textId="429C298E" w:rsidR="00693D23" w:rsidRPr="00DE442D" w:rsidRDefault="00693D23" w:rsidP="00B322BC">
      <w:pPr>
        <w:pStyle w:val="ListParagraph"/>
        <w:numPr>
          <w:ilvl w:val="0"/>
          <w:numId w:val="35"/>
        </w:numPr>
        <w:spacing w:after="0"/>
        <w:jc w:val="both"/>
        <w:rPr>
          <w:rFonts w:eastAsia="Times New Roman"/>
          <w:u w:val="single"/>
        </w:rPr>
      </w:pPr>
      <w:r w:rsidRPr="00DE442D">
        <w:rPr>
          <w:rFonts w:eastAsia="Times New Roman"/>
          <w:u w:val="single"/>
        </w:rPr>
        <w:t>Butterflies</w:t>
      </w:r>
    </w:p>
    <w:p w14:paraId="4704BEE5" w14:textId="2F792BE6" w:rsidR="00693D23" w:rsidRDefault="00693D23" w:rsidP="008C0063">
      <w:pPr>
        <w:ind w:left="720" w:firstLine="720"/>
        <w:jc w:val="both"/>
        <w:rPr>
          <w:rFonts w:eastAsia="Times New Roman"/>
        </w:rPr>
      </w:pPr>
      <w:r>
        <w:rPr>
          <w:rFonts w:eastAsia="Times New Roman"/>
        </w:rPr>
        <w:t>Butterflies are worthy of particular note in the context of the proposed additional area south of Old Lane. Thanks to its distinctive blend of wildflower meadows, well-established hedgerows and native woodlands, Dockenfield is home to a high number of the UK's 59 species of butterflies and two regular migrants. One of these, the clouded yellow, is observed in the fields south of Old Lane where it makes the most of the late-flowering clover. This is a relatively unusual sight for Surrey – clouded yellows are more commonly found closer to the Hampshire coast.</w:t>
      </w:r>
      <w:r>
        <w:rPr>
          <w:rStyle w:val="apple-converted-space"/>
          <w:rFonts w:eastAsia="Times New Roman"/>
        </w:rPr>
        <w:t> </w:t>
      </w:r>
      <w:r>
        <w:rPr>
          <w:rFonts w:eastAsia="Times New Roman"/>
        </w:rPr>
        <w:t xml:space="preserve"> </w:t>
      </w:r>
    </w:p>
    <w:p w14:paraId="00DF6E17" w14:textId="120BCFEC" w:rsidR="00693D23" w:rsidRDefault="00693D23" w:rsidP="008C0063">
      <w:pPr>
        <w:ind w:left="720"/>
        <w:jc w:val="both"/>
        <w:rPr>
          <w:rFonts w:eastAsia="Times New Roman"/>
        </w:rPr>
      </w:pPr>
      <w:r>
        <w:rPr>
          <w:rFonts w:eastAsia="Times New Roman"/>
        </w:rPr>
        <w:lastRenderedPageBreak/>
        <w:t>Purple emperors – a rare butterfly that attracts national interest, with lepidopterist tourists visiting the neighbouring Alice Holt every July – are also regularly spotted in Old Lane and the surrounding area. The purple emperor dwells in the canopies of mature oaks and descends to the ground for short periods each day to feed, often on fox scat or dog mess. There have been multiple sightings at Great Holt and down Old Lane, where the butterfly is protected due to the generally quiet roads. As Matthew Oates, the UK's leading purple emperor expert writes in His Imperial Majesty (2020), this particular butterfly is greatly threatened by traffic. In fact, in 2022, a purple emperor was rescued from a Great Holt resident's open-top car, where it had flown into the footwell!</w:t>
      </w:r>
      <w:r>
        <w:rPr>
          <w:rStyle w:val="apple-converted-space"/>
          <w:rFonts w:eastAsia="Times New Roman"/>
        </w:rPr>
        <w:t> </w:t>
      </w:r>
      <w:r>
        <w:rPr>
          <w:rFonts w:eastAsia="Times New Roman"/>
        </w:rPr>
        <w:t xml:space="preserve"> </w:t>
      </w:r>
    </w:p>
    <w:p w14:paraId="0BACE63C" w14:textId="50C13456" w:rsidR="00693D23" w:rsidRDefault="00693D23" w:rsidP="008C0063">
      <w:pPr>
        <w:ind w:left="720"/>
        <w:jc w:val="both"/>
        <w:rPr>
          <w:rFonts w:eastAsia="Times New Roman"/>
        </w:rPr>
      </w:pPr>
      <w:r>
        <w:rPr>
          <w:rFonts w:eastAsia="Times New Roman"/>
        </w:rPr>
        <w:t>Further down Old Lane, brown hairstreaks have also been spotted, most likely present due to the unusual mix of ash and blackthorn. Butterfly Conservation reports that 80 per cent of butterflies in the UK have declined since the 1970s – Old Lane is currently important in attempts to buck that trend. Clearly it is as much the area to the south as to the north of Old Lane that provides such opportunities for butterflies.</w:t>
      </w:r>
    </w:p>
    <w:p w14:paraId="745D03F0" w14:textId="56F6010F" w:rsidR="00693D23" w:rsidRDefault="00693D23" w:rsidP="008C0063">
      <w:pPr>
        <w:jc w:val="both"/>
        <w:rPr>
          <w:rFonts w:eastAsia="Times New Roman"/>
        </w:rPr>
      </w:pPr>
      <w:r>
        <w:rPr>
          <w:rFonts w:eastAsia="Times New Roman"/>
        </w:rPr>
        <w:t>In addition, frequently seen in this area are:</w:t>
      </w:r>
    </w:p>
    <w:p w14:paraId="12082D19" w14:textId="09C06B60" w:rsidR="002D5C12" w:rsidRPr="00B322BC" w:rsidRDefault="0036374A" w:rsidP="00B322BC">
      <w:pPr>
        <w:pStyle w:val="ListParagraph"/>
        <w:numPr>
          <w:ilvl w:val="0"/>
          <w:numId w:val="36"/>
        </w:numPr>
        <w:spacing w:after="0"/>
        <w:jc w:val="both"/>
        <w:rPr>
          <w:rFonts w:eastAsia="Times New Roman"/>
        </w:rPr>
      </w:pPr>
      <w:r>
        <w:rPr>
          <w:rFonts w:eastAsia="Times New Roman"/>
        </w:rPr>
        <w:t>m</w:t>
      </w:r>
      <w:r w:rsidR="002D5C12" w:rsidRPr="00B322BC">
        <w:rPr>
          <w:rFonts w:eastAsia="Times New Roman"/>
        </w:rPr>
        <w:t>oths</w:t>
      </w:r>
    </w:p>
    <w:p w14:paraId="6D09E037" w14:textId="03B3019B" w:rsidR="002D5C12" w:rsidRPr="00B322BC" w:rsidRDefault="0036374A" w:rsidP="00B322BC">
      <w:pPr>
        <w:pStyle w:val="ListParagraph"/>
        <w:numPr>
          <w:ilvl w:val="0"/>
          <w:numId w:val="36"/>
        </w:numPr>
        <w:spacing w:after="0"/>
        <w:jc w:val="both"/>
        <w:rPr>
          <w:rFonts w:eastAsia="Times New Roman"/>
        </w:rPr>
      </w:pPr>
      <w:r>
        <w:rPr>
          <w:rFonts w:eastAsia="Times New Roman"/>
        </w:rPr>
        <w:t>b</w:t>
      </w:r>
      <w:r w:rsidR="002D5C12" w:rsidRPr="00B322BC">
        <w:rPr>
          <w:rFonts w:eastAsia="Times New Roman"/>
        </w:rPr>
        <w:t>eetles</w:t>
      </w:r>
    </w:p>
    <w:p w14:paraId="160AD0A7" w14:textId="666D5784" w:rsidR="001B0E89" w:rsidRPr="00B322BC" w:rsidRDefault="0036374A" w:rsidP="00B322BC">
      <w:pPr>
        <w:pStyle w:val="ListParagraph"/>
        <w:numPr>
          <w:ilvl w:val="0"/>
          <w:numId w:val="36"/>
        </w:numPr>
        <w:spacing w:after="0"/>
        <w:jc w:val="both"/>
        <w:rPr>
          <w:rFonts w:eastAsia="Times New Roman"/>
        </w:rPr>
      </w:pPr>
      <w:r>
        <w:rPr>
          <w:rFonts w:eastAsia="Times New Roman"/>
        </w:rPr>
        <w:t>d</w:t>
      </w:r>
      <w:r w:rsidR="002D5C12" w:rsidRPr="00B322BC">
        <w:rPr>
          <w:rFonts w:eastAsia="Times New Roman"/>
        </w:rPr>
        <w:t xml:space="preserve">ragonflies </w:t>
      </w:r>
    </w:p>
    <w:p w14:paraId="2EEB8874" w14:textId="5DBAB580" w:rsidR="002D5C12" w:rsidRPr="00B322BC" w:rsidRDefault="0036374A" w:rsidP="00B322BC">
      <w:pPr>
        <w:pStyle w:val="ListParagraph"/>
        <w:numPr>
          <w:ilvl w:val="0"/>
          <w:numId w:val="36"/>
        </w:numPr>
        <w:spacing w:after="0"/>
        <w:jc w:val="both"/>
        <w:rPr>
          <w:rFonts w:eastAsia="Times New Roman"/>
        </w:rPr>
      </w:pPr>
      <w:r>
        <w:rPr>
          <w:rFonts w:eastAsia="Times New Roman"/>
        </w:rPr>
        <w:t>d</w:t>
      </w:r>
      <w:r w:rsidR="002D5C12" w:rsidRPr="00B322BC">
        <w:rPr>
          <w:rFonts w:eastAsia="Times New Roman"/>
        </w:rPr>
        <w:t>amselflies</w:t>
      </w:r>
    </w:p>
    <w:p w14:paraId="050B3148" w14:textId="77777777" w:rsidR="00DE442D" w:rsidRPr="00DE442D" w:rsidRDefault="00DE442D" w:rsidP="00DE442D">
      <w:pPr>
        <w:spacing w:after="0"/>
        <w:ind w:left="720" w:firstLine="720"/>
        <w:jc w:val="both"/>
        <w:rPr>
          <w:rFonts w:eastAsia="Times New Roman"/>
        </w:rPr>
      </w:pPr>
    </w:p>
    <w:p w14:paraId="55F4C6C9" w14:textId="446FC077" w:rsidR="002D5C12" w:rsidRDefault="002D5C12" w:rsidP="008C0063">
      <w:pPr>
        <w:jc w:val="both"/>
      </w:pPr>
      <w:r>
        <w:t xml:space="preserve">This wide range </w:t>
      </w:r>
      <w:r w:rsidR="00DE442D">
        <w:t xml:space="preserve">of wildlife </w:t>
      </w:r>
      <w:r>
        <w:t>stems from the supporting environmental features, namely:</w:t>
      </w:r>
    </w:p>
    <w:p w14:paraId="04FF14CF" w14:textId="14900E73" w:rsidR="002D5C12" w:rsidRDefault="002D5C12" w:rsidP="00B322BC">
      <w:pPr>
        <w:pStyle w:val="ListParagraph"/>
        <w:numPr>
          <w:ilvl w:val="0"/>
          <w:numId w:val="37"/>
        </w:numPr>
        <w:jc w:val="both"/>
      </w:pPr>
      <w:r>
        <w:t xml:space="preserve">many </w:t>
      </w:r>
      <w:r w:rsidR="00693D23">
        <w:t xml:space="preserve">veteran and notable </w:t>
      </w:r>
      <w:r>
        <w:t xml:space="preserve">oaks </w:t>
      </w:r>
    </w:p>
    <w:p w14:paraId="6682AB1B" w14:textId="234BF489" w:rsidR="002D5C12" w:rsidRDefault="002D5C12" w:rsidP="00B322BC">
      <w:pPr>
        <w:pStyle w:val="ListParagraph"/>
        <w:numPr>
          <w:ilvl w:val="0"/>
          <w:numId w:val="37"/>
        </w:numPr>
        <w:jc w:val="both"/>
      </w:pPr>
      <w:r>
        <w:t>the River Wey and its oxbow lakes</w:t>
      </w:r>
    </w:p>
    <w:p w14:paraId="1D228FD5" w14:textId="2FAD723A" w:rsidR="00315598" w:rsidRDefault="00315598" w:rsidP="00B322BC">
      <w:pPr>
        <w:pStyle w:val="ListParagraph"/>
        <w:numPr>
          <w:ilvl w:val="0"/>
          <w:numId w:val="37"/>
        </w:numPr>
        <w:jc w:val="both"/>
      </w:pPr>
      <w:r>
        <w:t>mixed woodland and hedgerows</w:t>
      </w:r>
    </w:p>
    <w:p w14:paraId="38C21269" w14:textId="34C90105" w:rsidR="002D5C12" w:rsidRDefault="002D5C12" w:rsidP="00B322BC">
      <w:pPr>
        <w:pStyle w:val="ListParagraph"/>
        <w:numPr>
          <w:ilvl w:val="0"/>
          <w:numId w:val="37"/>
        </w:numPr>
        <w:jc w:val="both"/>
      </w:pPr>
      <w:r w:rsidRPr="002D5C12">
        <w:t>tributar</w:t>
      </w:r>
      <w:r>
        <w:t xml:space="preserve">ies </w:t>
      </w:r>
      <w:r w:rsidRPr="002D5C12">
        <w:t>to River</w:t>
      </w:r>
      <w:r>
        <w:t>s</w:t>
      </w:r>
      <w:r w:rsidRPr="002D5C12">
        <w:t xml:space="preserve"> Wey </w:t>
      </w:r>
      <w:r>
        <w:t xml:space="preserve">and Slea </w:t>
      </w:r>
      <w:r w:rsidRPr="002D5C12">
        <w:t xml:space="preserve">which flow </w:t>
      </w:r>
      <w:r>
        <w:t xml:space="preserve">respectively </w:t>
      </w:r>
      <w:r w:rsidRPr="002D5C12">
        <w:t>from Manor House through fields</w:t>
      </w:r>
      <w:r w:rsidR="00693D23">
        <w:t xml:space="preserve"> thereby </w:t>
      </w:r>
      <w:r w:rsidRPr="002D5C12">
        <w:t>creating very small wetlands area</w:t>
      </w:r>
      <w:r w:rsidR="00693D23">
        <w:t>s</w:t>
      </w:r>
      <w:r>
        <w:t xml:space="preserve">, and along </w:t>
      </w:r>
      <w:r w:rsidR="00DE442D">
        <w:t xml:space="preserve">the </w:t>
      </w:r>
      <w:r>
        <w:t>proposed western boundary to this additional area</w:t>
      </w:r>
    </w:p>
    <w:p w14:paraId="534BD4CC" w14:textId="0E377A2A" w:rsidR="00693D23" w:rsidRDefault="00693D23" w:rsidP="00B322BC">
      <w:pPr>
        <w:pStyle w:val="ListParagraph"/>
        <w:numPr>
          <w:ilvl w:val="0"/>
          <w:numId w:val="37"/>
        </w:numPr>
        <w:jc w:val="both"/>
      </w:pPr>
      <w:r>
        <w:t>Interconnectivity with hedgerows and areas of broadleaf (PAWS) native woodland extending from the ‘core’ Alice Holt forest with surrounds</w:t>
      </w:r>
      <w:r w:rsidR="00DE442D">
        <w:t>.</w:t>
      </w:r>
    </w:p>
    <w:p w14:paraId="539E67E1" w14:textId="77777777" w:rsidR="00693D23" w:rsidRPr="002D5C12" w:rsidRDefault="00693D23" w:rsidP="008C0063">
      <w:pPr>
        <w:pStyle w:val="ListParagraph"/>
        <w:ind w:left="1440"/>
        <w:jc w:val="both"/>
      </w:pPr>
    </w:p>
    <w:p w14:paraId="1069A5FF" w14:textId="05537BC8" w:rsidR="00097359" w:rsidRPr="00B322BC" w:rsidRDefault="00097359" w:rsidP="008C0063">
      <w:pPr>
        <w:pStyle w:val="ListParagraph"/>
        <w:numPr>
          <w:ilvl w:val="0"/>
          <w:numId w:val="4"/>
        </w:numPr>
        <w:jc w:val="both"/>
        <w:rPr>
          <w:b/>
          <w:bCs/>
        </w:rPr>
      </w:pPr>
      <w:r w:rsidRPr="00B322BC">
        <w:rPr>
          <w:b/>
          <w:bCs/>
        </w:rPr>
        <w:t>Cultural Heritage</w:t>
      </w:r>
    </w:p>
    <w:p w14:paraId="3E2FA526" w14:textId="6D2A8524" w:rsidR="00892BE1" w:rsidRDefault="00604514" w:rsidP="008C0063">
      <w:pPr>
        <w:jc w:val="both"/>
      </w:pPr>
      <w:r>
        <w:t>The boundary as drawn in the C</w:t>
      </w:r>
      <w:r w:rsidR="00DE442D">
        <w:t xml:space="preserve">onsultation </w:t>
      </w:r>
      <w:r w:rsidR="001B0E89">
        <w:t>D</w:t>
      </w:r>
      <w:r w:rsidR="00DE442D">
        <w:t>ocument</w:t>
      </w:r>
      <w:r>
        <w:t xml:space="preserve"> would omit the large country house of Great Holt and its gardens and grounds</w:t>
      </w:r>
      <w:r w:rsidR="0036374A">
        <w:t xml:space="preserve"> which together form an important historic heritage</w:t>
      </w:r>
      <w:r>
        <w:t xml:space="preserve">. </w:t>
      </w:r>
      <w:r w:rsidR="003527CB">
        <w:t>This is a serious omission as regards the cultural heritage of the Dockenfield Hills</w:t>
      </w:r>
      <w:r w:rsidR="002D5C12">
        <w:t xml:space="preserve"> for the following reasons:</w:t>
      </w:r>
    </w:p>
    <w:p w14:paraId="4C4D7CA8" w14:textId="77777777" w:rsidR="00892BE1" w:rsidRDefault="00892BE1" w:rsidP="008C0063">
      <w:pPr>
        <w:pStyle w:val="ListParagraph"/>
        <w:ind w:left="1440"/>
        <w:jc w:val="both"/>
      </w:pPr>
    </w:p>
    <w:p w14:paraId="6247521C" w14:textId="7757D25B" w:rsidR="00097359" w:rsidRDefault="004C4438" w:rsidP="0036374A">
      <w:pPr>
        <w:pStyle w:val="ListParagraph"/>
        <w:numPr>
          <w:ilvl w:val="0"/>
          <w:numId w:val="8"/>
        </w:numPr>
        <w:ind w:left="1080"/>
        <w:jc w:val="both"/>
      </w:pPr>
      <w:r w:rsidRPr="00DE442D">
        <w:rPr>
          <w:u w:val="single"/>
        </w:rPr>
        <w:t>H</w:t>
      </w:r>
      <w:r w:rsidR="00892BE1" w:rsidRPr="00DE442D">
        <w:rPr>
          <w:u w:val="single"/>
        </w:rPr>
        <w:t>ouse</w:t>
      </w:r>
      <w:r w:rsidR="00604514">
        <w:t>:</w:t>
      </w:r>
    </w:p>
    <w:p w14:paraId="48C59810" w14:textId="05832264" w:rsidR="00604514" w:rsidRDefault="00604514" w:rsidP="0036374A">
      <w:pPr>
        <w:pStyle w:val="PlainText"/>
        <w:spacing w:line="276" w:lineRule="auto"/>
        <w:ind w:left="720"/>
        <w:jc w:val="both"/>
        <w:rPr>
          <w:sz w:val="22"/>
          <w:szCs w:val="22"/>
        </w:rPr>
      </w:pPr>
      <w:r w:rsidRPr="00604514">
        <w:rPr>
          <w:sz w:val="22"/>
          <w:szCs w:val="22"/>
        </w:rPr>
        <w:t xml:space="preserve">The estate has </w:t>
      </w:r>
      <w:r w:rsidR="00F5518F" w:rsidRPr="00604514">
        <w:rPr>
          <w:sz w:val="22"/>
          <w:szCs w:val="22"/>
        </w:rPr>
        <w:t xml:space="preserve">both cultural and architectural </w:t>
      </w:r>
      <w:r w:rsidRPr="00604514">
        <w:rPr>
          <w:sz w:val="22"/>
          <w:szCs w:val="22"/>
        </w:rPr>
        <w:t xml:space="preserve">links </w:t>
      </w:r>
      <w:r w:rsidR="00F5518F">
        <w:rPr>
          <w:sz w:val="22"/>
          <w:szCs w:val="22"/>
        </w:rPr>
        <w:t xml:space="preserve">of great interest </w:t>
      </w:r>
      <w:r w:rsidRPr="00604514">
        <w:rPr>
          <w:sz w:val="22"/>
          <w:szCs w:val="22"/>
        </w:rPr>
        <w:t>to the area</w:t>
      </w:r>
      <w:r w:rsidR="00F34612">
        <w:rPr>
          <w:sz w:val="22"/>
          <w:szCs w:val="22"/>
        </w:rPr>
        <w:t>, in particular to Pierrepont in Frensham Village</w:t>
      </w:r>
      <w:r w:rsidRPr="00604514">
        <w:rPr>
          <w:sz w:val="22"/>
          <w:szCs w:val="22"/>
        </w:rPr>
        <w:t xml:space="preserve">. </w:t>
      </w:r>
      <w:r w:rsidR="00D43269">
        <w:rPr>
          <w:sz w:val="22"/>
          <w:szCs w:val="22"/>
        </w:rPr>
        <w:t xml:space="preserve">Richard H Combe, </w:t>
      </w:r>
      <w:r w:rsidR="001F1201">
        <w:rPr>
          <w:sz w:val="22"/>
          <w:szCs w:val="22"/>
        </w:rPr>
        <w:t>of t</w:t>
      </w:r>
      <w:r w:rsidR="008D3D37" w:rsidRPr="00604514">
        <w:rPr>
          <w:rFonts w:asciiTheme="minorHAnsi" w:hAnsiTheme="minorHAnsi" w:cstheme="minorBidi"/>
          <w:sz w:val="22"/>
          <w:szCs w:val="22"/>
        </w:rPr>
        <w:t xml:space="preserve">he wealthy brewing </w:t>
      </w:r>
      <w:r w:rsidR="00F5518F">
        <w:rPr>
          <w:rFonts w:asciiTheme="minorHAnsi" w:hAnsiTheme="minorHAnsi" w:cstheme="minorBidi"/>
          <w:sz w:val="22"/>
          <w:szCs w:val="22"/>
        </w:rPr>
        <w:t xml:space="preserve">family </w:t>
      </w:r>
      <w:r w:rsidR="001F1201">
        <w:rPr>
          <w:rFonts w:asciiTheme="minorHAnsi" w:hAnsiTheme="minorHAnsi" w:cstheme="minorBidi"/>
          <w:sz w:val="22"/>
          <w:szCs w:val="22"/>
        </w:rPr>
        <w:t>Combe</w:t>
      </w:r>
      <w:r w:rsidR="00D43269">
        <w:rPr>
          <w:rFonts w:asciiTheme="minorHAnsi" w:hAnsiTheme="minorHAnsi" w:cstheme="minorBidi"/>
          <w:sz w:val="22"/>
          <w:szCs w:val="22"/>
        </w:rPr>
        <w:t xml:space="preserve">, </w:t>
      </w:r>
      <w:r w:rsidR="00F5518F">
        <w:rPr>
          <w:rFonts w:asciiTheme="minorHAnsi" w:hAnsiTheme="minorHAnsi" w:cstheme="minorBidi"/>
          <w:sz w:val="22"/>
          <w:szCs w:val="22"/>
        </w:rPr>
        <w:t xml:space="preserve">commissioned the architect Norman Shaw to build Pierrepont </w:t>
      </w:r>
      <w:r w:rsidR="00B872BA">
        <w:rPr>
          <w:rFonts w:asciiTheme="minorHAnsi" w:hAnsiTheme="minorHAnsi" w:cstheme="minorBidi"/>
          <w:sz w:val="22"/>
          <w:szCs w:val="22"/>
        </w:rPr>
        <w:t xml:space="preserve">in </w:t>
      </w:r>
      <w:r w:rsidR="00F5518F">
        <w:rPr>
          <w:rFonts w:asciiTheme="minorHAnsi" w:hAnsiTheme="minorHAnsi" w:cstheme="minorBidi"/>
          <w:sz w:val="22"/>
          <w:szCs w:val="22"/>
        </w:rPr>
        <w:t>1876-78</w:t>
      </w:r>
      <w:r w:rsidR="00D43269">
        <w:rPr>
          <w:rFonts w:asciiTheme="minorHAnsi" w:hAnsiTheme="minorHAnsi" w:cstheme="minorBidi"/>
          <w:sz w:val="22"/>
          <w:szCs w:val="22"/>
        </w:rPr>
        <w:t xml:space="preserve">. </w:t>
      </w:r>
      <w:r w:rsidR="00D43269">
        <w:rPr>
          <w:sz w:val="22"/>
          <w:szCs w:val="22"/>
        </w:rPr>
        <w:t xml:space="preserve">In 1904, Major Boyce Combe, one of Richard Combe’s 10 sons, </w:t>
      </w:r>
      <w:r w:rsidR="00F5518F">
        <w:rPr>
          <w:rFonts w:asciiTheme="minorHAnsi" w:hAnsiTheme="minorHAnsi" w:cstheme="minorBidi"/>
          <w:sz w:val="22"/>
          <w:szCs w:val="22"/>
        </w:rPr>
        <w:t xml:space="preserve">set about a </w:t>
      </w:r>
      <w:r w:rsidR="001F1201">
        <w:rPr>
          <w:sz w:val="22"/>
          <w:szCs w:val="22"/>
        </w:rPr>
        <w:t xml:space="preserve">complete remodelling and </w:t>
      </w:r>
      <w:r w:rsidR="001F1201">
        <w:rPr>
          <w:sz w:val="22"/>
          <w:szCs w:val="22"/>
        </w:rPr>
        <w:lastRenderedPageBreak/>
        <w:t>enlargement</w:t>
      </w:r>
      <w:r w:rsidR="00F5518F">
        <w:rPr>
          <w:sz w:val="22"/>
          <w:szCs w:val="22"/>
        </w:rPr>
        <w:t xml:space="preserve"> of his farmhouse, Holt Hatch (now called </w:t>
      </w:r>
      <w:r w:rsidR="00F5518F" w:rsidRPr="001B0E89">
        <w:rPr>
          <w:i/>
          <w:iCs/>
          <w:sz w:val="22"/>
          <w:szCs w:val="22"/>
        </w:rPr>
        <w:t>Flint House</w:t>
      </w:r>
      <w:r w:rsidR="00F5518F">
        <w:rPr>
          <w:sz w:val="22"/>
          <w:szCs w:val="22"/>
        </w:rPr>
        <w:t xml:space="preserve"> on account of the extensive external use of flint), which dated from 1749.  </w:t>
      </w:r>
      <w:r w:rsidR="00B872BA">
        <w:rPr>
          <w:sz w:val="22"/>
          <w:szCs w:val="22"/>
        </w:rPr>
        <w:t xml:space="preserve">To do this, he engaged the </w:t>
      </w:r>
      <w:r w:rsidR="00B872BA" w:rsidRPr="00604514">
        <w:rPr>
          <w:sz w:val="22"/>
          <w:szCs w:val="22"/>
        </w:rPr>
        <w:t>local family of builders of three generations</w:t>
      </w:r>
      <w:r w:rsidR="00B872BA">
        <w:rPr>
          <w:sz w:val="22"/>
          <w:szCs w:val="22"/>
        </w:rPr>
        <w:t>:</w:t>
      </w:r>
      <w:r w:rsidR="00B872BA" w:rsidRPr="00604514">
        <w:rPr>
          <w:sz w:val="22"/>
          <w:szCs w:val="22"/>
        </w:rPr>
        <w:t xml:space="preserve"> Chuter and Sons </w:t>
      </w:r>
      <w:r w:rsidR="00B872BA">
        <w:rPr>
          <w:sz w:val="22"/>
          <w:szCs w:val="22"/>
        </w:rPr>
        <w:t xml:space="preserve">which was </w:t>
      </w:r>
      <w:r w:rsidR="00B872BA" w:rsidRPr="00604514">
        <w:rPr>
          <w:sz w:val="22"/>
          <w:szCs w:val="22"/>
        </w:rPr>
        <w:t>active from the 1870s to the 1950s</w:t>
      </w:r>
      <w:r w:rsidR="00D43269">
        <w:rPr>
          <w:sz w:val="22"/>
          <w:szCs w:val="22"/>
        </w:rPr>
        <w:t>, had built Pierrepont,</w:t>
      </w:r>
      <w:r w:rsidR="00B872BA">
        <w:rPr>
          <w:sz w:val="22"/>
          <w:szCs w:val="22"/>
        </w:rPr>
        <w:t xml:space="preserve"> and was </w:t>
      </w:r>
      <w:r w:rsidR="00B872BA" w:rsidRPr="00604514">
        <w:rPr>
          <w:sz w:val="22"/>
          <w:szCs w:val="22"/>
        </w:rPr>
        <w:t>responsible for a number of distinguished properties in the area</w:t>
      </w:r>
      <w:r w:rsidR="00B872BA">
        <w:rPr>
          <w:sz w:val="22"/>
          <w:szCs w:val="22"/>
        </w:rPr>
        <w:t xml:space="preserve">. </w:t>
      </w:r>
      <w:r w:rsidRPr="00604514">
        <w:rPr>
          <w:sz w:val="22"/>
          <w:szCs w:val="22"/>
        </w:rPr>
        <w:t xml:space="preserve">The house </w:t>
      </w:r>
      <w:r w:rsidR="00B872BA">
        <w:rPr>
          <w:sz w:val="22"/>
          <w:szCs w:val="22"/>
        </w:rPr>
        <w:t>wa</w:t>
      </w:r>
      <w:r w:rsidRPr="00604514">
        <w:rPr>
          <w:sz w:val="22"/>
          <w:szCs w:val="22"/>
        </w:rPr>
        <w:t xml:space="preserve">s constructed in the </w:t>
      </w:r>
      <w:r w:rsidR="00D43269">
        <w:rPr>
          <w:sz w:val="22"/>
          <w:szCs w:val="22"/>
        </w:rPr>
        <w:t>Old English style</w:t>
      </w:r>
      <w:r w:rsidR="00B872BA">
        <w:rPr>
          <w:sz w:val="22"/>
          <w:szCs w:val="22"/>
        </w:rPr>
        <w:t xml:space="preserve">, much the same </w:t>
      </w:r>
      <w:r w:rsidR="00B872BA" w:rsidRPr="00604514">
        <w:rPr>
          <w:sz w:val="22"/>
          <w:szCs w:val="22"/>
        </w:rPr>
        <w:t>as Pierrepoint House</w:t>
      </w:r>
      <w:r w:rsidR="00D43269">
        <w:rPr>
          <w:sz w:val="22"/>
          <w:szCs w:val="22"/>
        </w:rPr>
        <w:t xml:space="preserve">, influenced by the </w:t>
      </w:r>
      <w:r w:rsidR="00D43269" w:rsidRPr="00604514">
        <w:rPr>
          <w:sz w:val="22"/>
          <w:szCs w:val="22"/>
        </w:rPr>
        <w:t>Arts and Crafts style</w:t>
      </w:r>
      <w:r w:rsidR="00B872BA">
        <w:rPr>
          <w:sz w:val="22"/>
          <w:szCs w:val="22"/>
        </w:rPr>
        <w:t xml:space="preserve">. </w:t>
      </w:r>
      <w:r w:rsidR="003C3767">
        <w:rPr>
          <w:sz w:val="22"/>
          <w:szCs w:val="22"/>
        </w:rPr>
        <w:t xml:space="preserve">Great Holt </w:t>
      </w:r>
      <w:r w:rsidR="006A0ABA">
        <w:rPr>
          <w:sz w:val="22"/>
          <w:szCs w:val="22"/>
        </w:rPr>
        <w:t xml:space="preserve">was one of the first houses to have </w:t>
      </w:r>
      <w:r w:rsidR="001F1201">
        <w:rPr>
          <w:sz w:val="22"/>
          <w:szCs w:val="22"/>
        </w:rPr>
        <w:t>a</w:t>
      </w:r>
      <w:r w:rsidR="006A0ABA">
        <w:rPr>
          <w:sz w:val="22"/>
          <w:szCs w:val="22"/>
        </w:rPr>
        <w:t xml:space="preserve"> large</w:t>
      </w:r>
      <w:r w:rsidR="001F1201">
        <w:rPr>
          <w:sz w:val="22"/>
          <w:szCs w:val="22"/>
        </w:rPr>
        <w:t xml:space="preserve"> adjoining coach house </w:t>
      </w:r>
      <w:r w:rsidR="006A0ABA">
        <w:rPr>
          <w:sz w:val="22"/>
          <w:szCs w:val="22"/>
        </w:rPr>
        <w:t xml:space="preserve">for both horses and carriages, and </w:t>
      </w:r>
      <w:r w:rsidR="00D43269">
        <w:rPr>
          <w:sz w:val="22"/>
          <w:szCs w:val="22"/>
        </w:rPr>
        <w:t xml:space="preserve">for </w:t>
      </w:r>
      <w:r w:rsidR="006A0ABA">
        <w:rPr>
          <w:sz w:val="22"/>
          <w:szCs w:val="22"/>
        </w:rPr>
        <w:t>motor cars. Today t</w:t>
      </w:r>
      <w:r w:rsidR="001B0E89">
        <w:rPr>
          <w:sz w:val="22"/>
          <w:szCs w:val="22"/>
        </w:rPr>
        <w:t>wo</w:t>
      </w:r>
      <w:r w:rsidR="006A0ABA">
        <w:rPr>
          <w:sz w:val="22"/>
          <w:szCs w:val="22"/>
        </w:rPr>
        <w:t xml:space="preserve"> dwellings</w:t>
      </w:r>
      <w:r w:rsidR="00F34612">
        <w:rPr>
          <w:i/>
          <w:iCs/>
          <w:sz w:val="22"/>
          <w:szCs w:val="22"/>
        </w:rPr>
        <w:t xml:space="preserve"> The Granary, </w:t>
      </w:r>
      <w:r w:rsidR="00F34612" w:rsidRPr="00102323">
        <w:rPr>
          <w:sz w:val="22"/>
          <w:szCs w:val="22"/>
        </w:rPr>
        <w:t>and</w:t>
      </w:r>
      <w:r w:rsidR="00F34612">
        <w:rPr>
          <w:i/>
          <w:iCs/>
          <w:sz w:val="22"/>
          <w:szCs w:val="22"/>
        </w:rPr>
        <w:t xml:space="preserve"> The Coach House</w:t>
      </w:r>
      <w:r w:rsidR="001B0E89">
        <w:rPr>
          <w:i/>
          <w:iCs/>
          <w:sz w:val="22"/>
          <w:szCs w:val="22"/>
        </w:rPr>
        <w:t xml:space="preserve"> </w:t>
      </w:r>
      <w:r w:rsidR="006A0ABA">
        <w:rPr>
          <w:sz w:val="22"/>
          <w:szCs w:val="22"/>
        </w:rPr>
        <w:t>have been constructed from the original coach house.</w:t>
      </w:r>
      <w:r w:rsidRPr="00604514">
        <w:rPr>
          <w:sz w:val="22"/>
          <w:szCs w:val="22"/>
        </w:rPr>
        <w:t xml:space="preserve"> The 1904 House is </w:t>
      </w:r>
      <w:r w:rsidR="003C3767">
        <w:rPr>
          <w:sz w:val="22"/>
          <w:szCs w:val="22"/>
        </w:rPr>
        <w:t xml:space="preserve">listed </w:t>
      </w:r>
      <w:r w:rsidRPr="00604514">
        <w:rPr>
          <w:sz w:val="22"/>
          <w:szCs w:val="22"/>
        </w:rPr>
        <w:t xml:space="preserve">in the </w:t>
      </w:r>
      <w:r w:rsidR="001B0E89">
        <w:rPr>
          <w:sz w:val="22"/>
          <w:szCs w:val="22"/>
        </w:rPr>
        <w:t xml:space="preserve">1962 </w:t>
      </w:r>
      <w:r w:rsidRPr="00604514">
        <w:rPr>
          <w:sz w:val="22"/>
          <w:szCs w:val="22"/>
        </w:rPr>
        <w:t xml:space="preserve">Architectural </w:t>
      </w:r>
      <w:r w:rsidR="001B0E89">
        <w:rPr>
          <w:sz w:val="22"/>
          <w:szCs w:val="22"/>
        </w:rPr>
        <w:t>Guides</w:t>
      </w:r>
      <w:r w:rsidRPr="00604514">
        <w:rPr>
          <w:sz w:val="22"/>
          <w:szCs w:val="22"/>
        </w:rPr>
        <w:t xml:space="preserve"> </w:t>
      </w:r>
      <w:r w:rsidRPr="001B0E89">
        <w:rPr>
          <w:i/>
          <w:iCs/>
          <w:sz w:val="22"/>
          <w:szCs w:val="22"/>
        </w:rPr>
        <w:t>Buildings of England</w:t>
      </w:r>
      <w:r w:rsidRPr="00604514">
        <w:rPr>
          <w:sz w:val="22"/>
          <w:szCs w:val="22"/>
        </w:rPr>
        <w:t xml:space="preserve"> by </w:t>
      </w:r>
      <w:r w:rsidR="0092105F">
        <w:rPr>
          <w:sz w:val="22"/>
          <w:szCs w:val="22"/>
        </w:rPr>
        <w:t xml:space="preserve">Sir </w:t>
      </w:r>
      <w:r w:rsidRPr="00604514">
        <w:rPr>
          <w:sz w:val="22"/>
          <w:szCs w:val="22"/>
        </w:rPr>
        <w:t>Nicholas Pevsner</w:t>
      </w:r>
      <w:r w:rsidR="001B0E89">
        <w:rPr>
          <w:sz w:val="22"/>
          <w:szCs w:val="22"/>
        </w:rPr>
        <w:t xml:space="preserve"> which is a </w:t>
      </w:r>
      <w:r w:rsidR="00B322BC">
        <w:rPr>
          <w:sz w:val="22"/>
          <w:szCs w:val="22"/>
        </w:rPr>
        <w:t>gazetteer</w:t>
      </w:r>
      <w:r w:rsidR="001B0E89">
        <w:rPr>
          <w:sz w:val="22"/>
          <w:szCs w:val="22"/>
        </w:rPr>
        <w:t xml:space="preserve"> of historic buildings of significance. It </w:t>
      </w:r>
      <w:r w:rsidR="006A0ABA">
        <w:rPr>
          <w:sz w:val="22"/>
          <w:szCs w:val="22"/>
        </w:rPr>
        <w:t>continues to be listed</w:t>
      </w:r>
      <w:r w:rsidR="00EC2B65">
        <w:rPr>
          <w:sz w:val="22"/>
          <w:szCs w:val="22"/>
        </w:rPr>
        <w:t xml:space="preserve"> in the updated version </w:t>
      </w:r>
      <w:r w:rsidR="0092105F">
        <w:rPr>
          <w:sz w:val="22"/>
          <w:szCs w:val="22"/>
        </w:rPr>
        <w:t xml:space="preserve">on Surrey </w:t>
      </w:r>
      <w:r w:rsidR="00EC2B65">
        <w:rPr>
          <w:sz w:val="22"/>
          <w:szCs w:val="22"/>
        </w:rPr>
        <w:t>by O’Brien, Nairn, and Cherry</w:t>
      </w:r>
      <w:r w:rsidR="0092105F">
        <w:rPr>
          <w:sz w:val="22"/>
          <w:szCs w:val="22"/>
        </w:rPr>
        <w:t>, publ 2022</w:t>
      </w:r>
      <w:r w:rsidRPr="00604514">
        <w:rPr>
          <w:sz w:val="22"/>
          <w:szCs w:val="22"/>
        </w:rPr>
        <w:t>.</w:t>
      </w:r>
    </w:p>
    <w:p w14:paraId="76EB559D" w14:textId="3D40501C" w:rsidR="004C4438" w:rsidRDefault="004C4438" w:rsidP="0036374A">
      <w:pPr>
        <w:pStyle w:val="PlainText"/>
        <w:spacing w:line="276" w:lineRule="auto"/>
        <w:ind w:left="720"/>
        <w:jc w:val="both"/>
        <w:rPr>
          <w:sz w:val="22"/>
          <w:szCs w:val="22"/>
        </w:rPr>
      </w:pPr>
    </w:p>
    <w:p w14:paraId="727F7E87" w14:textId="3D80111C" w:rsidR="00F34612" w:rsidRDefault="00F34612" w:rsidP="0036374A">
      <w:pPr>
        <w:pStyle w:val="PlainText"/>
        <w:spacing w:line="276" w:lineRule="auto"/>
        <w:ind w:left="720"/>
        <w:jc w:val="both"/>
        <w:rPr>
          <w:sz w:val="22"/>
          <w:szCs w:val="22"/>
        </w:rPr>
      </w:pPr>
      <w:r>
        <w:rPr>
          <w:sz w:val="22"/>
          <w:szCs w:val="22"/>
        </w:rPr>
        <w:t xml:space="preserve">The building today known as </w:t>
      </w:r>
      <w:r w:rsidRPr="001B0E89">
        <w:rPr>
          <w:i/>
          <w:iCs/>
          <w:sz w:val="22"/>
          <w:szCs w:val="22"/>
        </w:rPr>
        <w:t>The Little House</w:t>
      </w:r>
      <w:r>
        <w:rPr>
          <w:sz w:val="22"/>
          <w:szCs w:val="22"/>
        </w:rPr>
        <w:t xml:space="preserve"> was located in the kitchen garden of the Great Holt estate and was used by the Combe family as an apple store. It is possible that the orchard visible from Old Lane and attached to </w:t>
      </w:r>
      <w:r w:rsidRPr="00F34612">
        <w:rPr>
          <w:i/>
          <w:iCs/>
          <w:sz w:val="22"/>
          <w:szCs w:val="22"/>
        </w:rPr>
        <w:t>Holt Farm</w:t>
      </w:r>
      <w:r w:rsidR="00693D23">
        <w:rPr>
          <w:i/>
          <w:iCs/>
          <w:sz w:val="22"/>
          <w:szCs w:val="22"/>
        </w:rPr>
        <w:t xml:space="preserve">, </w:t>
      </w:r>
      <w:r w:rsidR="00693D23" w:rsidRPr="00693D23">
        <w:rPr>
          <w:sz w:val="22"/>
          <w:szCs w:val="22"/>
        </w:rPr>
        <w:t xml:space="preserve">a little further </w:t>
      </w:r>
      <w:r w:rsidR="00B322BC">
        <w:rPr>
          <w:sz w:val="22"/>
          <w:szCs w:val="22"/>
        </w:rPr>
        <w:t xml:space="preserve">westward </w:t>
      </w:r>
      <w:r w:rsidR="00693D23" w:rsidRPr="00693D23">
        <w:rPr>
          <w:sz w:val="22"/>
          <w:szCs w:val="22"/>
        </w:rPr>
        <w:t>along Old Lane</w:t>
      </w:r>
      <w:r w:rsidR="00693D23">
        <w:rPr>
          <w:i/>
          <w:iCs/>
          <w:sz w:val="22"/>
          <w:szCs w:val="22"/>
        </w:rPr>
        <w:t xml:space="preserve">, </w:t>
      </w:r>
      <w:r>
        <w:rPr>
          <w:sz w:val="22"/>
          <w:szCs w:val="22"/>
        </w:rPr>
        <w:t>was part of the kitchen garden.</w:t>
      </w:r>
    </w:p>
    <w:p w14:paraId="78528D83" w14:textId="77777777" w:rsidR="00D43269" w:rsidRDefault="00D43269" w:rsidP="0036374A">
      <w:pPr>
        <w:pStyle w:val="PlainText"/>
        <w:spacing w:line="276" w:lineRule="auto"/>
        <w:ind w:left="720"/>
        <w:jc w:val="both"/>
        <w:rPr>
          <w:sz w:val="22"/>
          <w:szCs w:val="22"/>
        </w:rPr>
      </w:pPr>
    </w:p>
    <w:p w14:paraId="6877164A" w14:textId="414E36D0" w:rsidR="00D43269" w:rsidRPr="00E95F7E" w:rsidRDefault="00D43269" w:rsidP="0036374A">
      <w:pPr>
        <w:pStyle w:val="PlainText"/>
        <w:spacing w:line="276" w:lineRule="auto"/>
        <w:ind w:left="720"/>
        <w:jc w:val="both"/>
        <w:rPr>
          <w:i/>
          <w:iCs/>
          <w:sz w:val="22"/>
          <w:szCs w:val="22"/>
        </w:rPr>
      </w:pPr>
      <w:r>
        <w:rPr>
          <w:sz w:val="22"/>
          <w:szCs w:val="22"/>
        </w:rPr>
        <w:t xml:space="preserve">Major Boyce Combe remained in Great Holt until his death in 1939. </w:t>
      </w:r>
    </w:p>
    <w:p w14:paraId="1BA3B5BB" w14:textId="77777777" w:rsidR="00F34612" w:rsidRDefault="00F34612" w:rsidP="0036374A">
      <w:pPr>
        <w:pStyle w:val="PlainText"/>
        <w:spacing w:line="276" w:lineRule="auto"/>
        <w:ind w:left="720"/>
        <w:jc w:val="both"/>
        <w:rPr>
          <w:sz w:val="22"/>
          <w:szCs w:val="22"/>
        </w:rPr>
      </w:pPr>
    </w:p>
    <w:p w14:paraId="3C2EF8D1" w14:textId="2A79EB6B" w:rsidR="003C3767" w:rsidRDefault="00567499" w:rsidP="0036374A">
      <w:pPr>
        <w:pStyle w:val="PlainText"/>
        <w:spacing w:line="276" w:lineRule="auto"/>
        <w:ind w:left="720"/>
        <w:jc w:val="both"/>
        <w:rPr>
          <w:sz w:val="22"/>
          <w:szCs w:val="22"/>
        </w:rPr>
      </w:pPr>
      <w:r w:rsidRPr="001B0E89">
        <w:rPr>
          <w:i/>
          <w:iCs/>
          <w:sz w:val="22"/>
          <w:szCs w:val="22"/>
        </w:rPr>
        <w:t>The Old Convent</w:t>
      </w:r>
      <w:r>
        <w:rPr>
          <w:sz w:val="22"/>
          <w:szCs w:val="22"/>
        </w:rPr>
        <w:t xml:space="preserve"> is a large building in the wider Great Holt grounds which is partially visible from Old Lane. It was built in </w:t>
      </w:r>
      <w:r w:rsidR="006A0ABA">
        <w:rPr>
          <w:sz w:val="22"/>
          <w:szCs w:val="22"/>
        </w:rPr>
        <w:t xml:space="preserve">the 1950s for the Catholic Order of St Teresa to accommodate young women who were ‘under the care’ of the nuns. A graveyard used by the Order is on land associated with the old coach house properties. </w:t>
      </w:r>
      <w:r w:rsidR="002D5C12">
        <w:rPr>
          <w:sz w:val="22"/>
          <w:szCs w:val="22"/>
        </w:rPr>
        <w:t>The</w:t>
      </w:r>
      <w:r w:rsidR="00F34612">
        <w:rPr>
          <w:sz w:val="22"/>
          <w:szCs w:val="22"/>
        </w:rPr>
        <w:t xml:space="preserve"> Order also built a chapel, today divided into</w:t>
      </w:r>
      <w:r w:rsidR="001B0E89">
        <w:rPr>
          <w:sz w:val="22"/>
          <w:szCs w:val="22"/>
        </w:rPr>
        <w:t xml:space="preserve"> dwellings known as </w:t>
      </w:r>
      <w:r w:rsidR="00F34612" w:rsidRPr="001B0E89">
        <w:rPr>
          <w:i/>
          <w:iCs/>
          <w:sz w:val="22"/>
          <w:szCs w:val="22"/>
        </w:rPr>
        <w:t>Rose Chapel</w:t>
      </w:r>
      <w:r w:rsidR="00F34612">
        <w:rPr>
          <w:sz w:val="22"/>
          <w:szCs w:val="22"/>
        </w:rPr>
        <w:t xml:space="preserve"> and </w:t>
      </w:r>
      <w:r w:rsidR="00F34612" w:rsidRPr="001B0E89">
        <w:rPr>
          <w:i/>
          <w:iCs/>
          <w:sz w:val="22"/>
          <w:szCs w:val="22"/>
        </w:rPr>
        <w:t>Belfry House</w:t>
      </w:r>
      <w:r w:rsidR="00F34612">
        <w:rPr>
          <w:sz w:val="22"/>
          <w:szCs w:val="22"/>
        </w:rPr>
        <w:t xml:space="preserve"> (the belfry no longer has a bell but is visible from a considerable distance</w:t>
      </w:r>
      <w:r w:rsidR="001B0E89">
        <w:rPr>
          <w:sz w:val="22"/>
          <w:szCs w:val="22"/>
        </w:rPr>
        <w:t>)</w:t>
      </w:r>
      <w:r w:rsidR="00F34612">
        <w:rPr>
          <w:sz w:val="22"/>
          <w:szCs w:val="22"/>
        </w:rPr>
        <w:t xml:space="preserve">. </w:t>
      </w:r>
    </w:p>
    <w:p w14:paraId="0859AE1D" w14:textId="77777777" w:rsidR="009A049B" w:rsidRDefault="009A049B" w:rsidP="0036374A">
      <w:pPr>
        <w:pStyle w:val="PlainText"/>
        <w:spacing w:line="276" w:lineRule="auto"/>
        <w:ind w:left="720"/>
        <w:jc w:val="both"/>
        <w:rPr>
          <w:sz w:val="22"/>
          <w:szCs w:val="22"/>
        </w:rPr>
      </w:pPr>
    </w:p>
    <w:p w14:paraId="4310CF57" w14:textId="48C70CE2" w:rsidR="00604514" w:rsidRPr="00DE442D" w:rsidRDefault="004C4438" w:rsidP="0036374A">
      <w:pPr>
        <w:pStyle w:val="ListParagraph"/>
        <w:numPr>
          <w:ilvl w:val="0"/>
          <w:numId w:val="8"/>
        </w:numPr>
        <w:ind w:left="1080"/>
        <w:jc w:val="both"/>
        <w:rPr>
          <w:u w:val="single"/>
        </w:rPr>
      </w:pPr>
      <w:r w:rsidRPr="00DE442D">
        <w:rPr>
          <w:u w:val="single"/>
        </w:rPr>
        <w:t>G</w:t>
      </w:r>
      <w:r w:rsidR="00892BE1" w:rsidRPr="00DE442D">
        <w:rPr>
          <w:u w:val="single"/>
        </w:rPr>
        <w:t>ardens and grounds</w:t>
      </w:r>
    </w:p>
    <w:p w14:paraId="7F19DB0F" w14:textId="77777777" w:rsidR="00892BE1" w:rsidRDefault="00892BE1" w:rsidP="0036374A">
      <w:pPr>
        <w:pStyle w:val="ListParagraph"/>
        <w:ind w:left="1080"/>
        <w:jc w:val="both"/>
      </w:pPr>
    </w:p>
    <w:p w14:paraId="4798EA35" w14:textId="31595ED0" w:rsidR="00604514" w:rsidRPr="00604514" w:rsidRDefault="00604514" w:rsidP="0036374A">
      <w:pPr>
        <w:pStyle w:val="ListParagraph"/>
        <w:jc w:val="both"/>
      </w:pPr>
      <w:r w:rsidRPr="00604514">
        <w:t>Great Holt gardens and grounds</w:t>
      </w:r>
      <w:r w:rsidR="009A66AF">
        <w:t xml:space="preserve"> were, and still are,</w:t>
      </w:r>
      <w:r w:rsidRPr="00604514">
        <w:t xml:space="preserve"> </w:t>
      </w:r>
      <w:r w:rsidR="009A66AF">
        <w:t xml:space="preserve">an important aspect of Great Holt. </w:t>
      </w:r>
      <w:r w:rsidR="00B322BC">
        <w:t>Considerable</w:t>
      </w:r>
      <w:r w:rsidRPr="00604514">
        <w:t xml:space="preserve"> care was taken in the</w:t>
      </w:r>
      <w:r w:rsidR="009A66AF">
        <w:t>ir</w:t>
      </w:r>
      <w:r w:rsidRPr="00604514">
        <w:t xml:space="preserve"> location</w:t>
      </w:r>
      <w:r w:rsidR="00071DD0">
        <w:t xml:space="preserve"> to take advantage of the views to the south of Old Lane</w:t>
      </w:r>
      <w:r w:rsidR="004C4438">
        <w:t xml:space="preserve">, </w:t>
      </w:r>
      <w:r w:rsidRPr="00604514">
        <w:t>on the hillside immediately on</w:t>
      </w:r>
      <w:r>
        <w:t xml:space="preserve"> the</w:t>
      </w:r>
      <w:r w:rsidRPr="00604514">
        <w:t xml:space="preserve"> southern edge of Alice Holt Forest</w:t>
      </w:r>
      <w:r w:rsidR="00071DD0">
        <w:t xml:space="preserve">, exploiting to the full </w:t>
      </w:r>
      <w:r w:rsidRPr="00604514">
        <w:t xml:space="preserve">the beautiful untrammelled view across the landscape to the south. A number of </w:t>
      </w:r>
      <w:r w:rsidR="0096398F">
        <w:t xml:space="preserve">pedunculate </w:t>
      </w:r>
      <w:r w:rsidRPr="00604514">
        <w:t>oaks</w:t>
      </w:r>
      <w:r w:rsidR="0096398F">
        <w:t>, now veteran and notable,</w:t>
      </w:r>
      <w:r w:rsidRPr="00604514">
        <w:t xml:space="preserve"> were incorporated around the boundary of the grounds along with framing groves of </w:t>
      </w:r>
      <w:r w:rsidR="0096398F">
        <w:t>S</w:t>
      </w:r>
      <w:r w:rsidRPr="00604514">
        <w:t>cot</w:t>
      </w:r>
      <w:r w:rsidR="0096398F">
        <w:t>s</w:t>
      </w:r>
      <w:r w:rsidRPr="00604514">
        <w:t xml:space="preserve"> pines</w:t>
      </w:r>
      <w:r w:rsidR="0096398F">
        <w:t xml:space="preserve">, also now veterans. Within the boundary, </w:t>
      </w:r>
      <w:r w:rsidR="002D5C12">
        <w:t>three</w:t>
      </w:r>
      <w:r w:rsidRPr="00604514">
        <w:t xml:space="preserve"> garden terraces to the south were created</w:t>
      </w:r>
      <w:r w:rsidR="0096398F">
        <w:t>,</w:t>
      </w:r>
      <w:r w:rsidRPr="00604514">
        <w:t xml:space="preserve"> following the natural line of the hill. </w:t>
      </w:r>
      <w:r w:rsidR="0096398F">
        <w:t>Today, t</w:t>
      </w:r>
      <w:r w:rsidRPr="00604514">
        <w:t>he approach to the main drive to the property is framed by mature chestnuts</w:t>
      </w:r>
      <w:r w:rsidR="0096398F">
        <w:t xml:space="preserve">, and </w:t>
      </w:r>
      <w:r>
        <w:t>one area of the Great Holt grounds is being rewilded</w:t>
      </w:r>
      <w:r w:rsidR="0096398F">
        <w:t xml:space="preserve">; already </w:t>
      </w:r>
      <w:r w:rsidR="00892BE1" w:rsidRPr="00693D23">
        <w:t>orchid</w:t>
      </w:r>
      <w:r w:rsidR="00693D23">
        <w:t>s</w:t>
      </w:r>
      <w:r w:rsidR="00892BE1" w:rsidRPr="00693D23">
        <w:t xml:space="preserve"> </w:t>
      </w:r>
      <w:r w:rsidR="001B0E89" w:rsidRPr="00693D23">
        <w:t>and other wildflowers</w:t>
      </w:r>
      <w:r w:rsidR="001B0E89">
        <w:t xml:space="preserve"> </w:t>
      </w:r>
      <w:r w:rsidR="00892BE1">
        <w:t>are growing</w:t>
      </w:r>
      <w:r w:rsidR="0096398F">
        <w:t xml:space="preserve"> and violets have spread into the surrounding hedgerows</w:t>
      </w:r>
      <w:r w:rsidR="00892BE1">
        <w:t>.</w:t>
      </w:r>
    </w:p>
    <w:p w14:paraId="2EEA3B5D" w14:textId="77777777" w:rsidR="00604514" w:rsidRDefault="00604514" w:rsidP="0036374A">
      <w:pPr>
        <w:pStyle w:val="ListParagraph"/>
        <w:ind w:left="0"/>
        <w:jc w:val="both"/>
      </w:pPr>
    </w:p>
    <w:p w14:paraId="505DCD2B" w14:textId="63D70253" w:rsidR="00604514" w:rsidRPr="00693D23" w:rsidRDefault="00604514" w:rsidP="0036374A">
      <w:pPr>
        <w:pStyle w:val="ListParagraph"/>
        <w:jc w:val="both"/>
        <w:rPr>
          <w:i/>
          <w:iCs/>
        </w:rPr>
      </w:pPr>
      <w:r w:rsidRPr="00604514">
        <w:t xml:space="preserve">A public footpath emerges from the Alice Holt Forest, crosses Old Lane and continues through the grounds of Great Holt. </w:t>
      </w:r>
      <w:r w:rsidR="00892BE1">
        <w:t xml:space="preserve">The footpath affords good views of the </w:t>
      </w:r>
      <w:r w:rsidR="009A049B">
        <w:t xml:space="preserve">large oaks and pines, the </w:t>
      </w:r>
      <w:r w:rsidR="00892BE1">
        <w:t xml:space="preserve">lowest of the Great Holt </w:t>
      </w:r>
      <w:r w:rsidR="009A049B">
        <w:t xml:space="preserve">garden </w:t>
      </w:r>
      <w:r w:rsidR="00892BE1">
        <w:t>terraces</w:t>
      </w:r>
      <w:r w:rsidR="009A049B">
        <w:t>,</w:t>
      </w:r>
      <w:r w:rsidR="00892BE1">
        <w:t xml:space="preserve"> and the house itself</w:t>
      </w:r>
      <w:r w:rsidR="009A049B">
        <w:t>. This footpath</w:t>
      </w:r>
      <w:r w:rsidR="00892BE1">
        <w:t xml:space="preserve"> leads over fields in Hampshire to the South Downs National Park</w:t>
      </w:r>
      <w:r w:rsidR="003C3767">
        <w:t>, or back up to the western flank of the Dockenfield Hills proposed extension</w:t>
      </w:r>
      <w:r w:rsidR="00892BE1">
        <w:t>.</w:t>
      </w:r>
      <w:r w:rsidR="00693D23">
        <w:t xml:space="preserve"> </w:t>
      </w:r>
      <w:r w:rsidR="00693D23">
        <w:rPr>
          <w:i/>
          <w:iCs/>
        </w:rPr>
        <w:t xml:space="preserve">See photos </w:t>
      </w:r>
    </w:p>
    <w:p w14:paraId="2958010B" w14:textId="7141FEB5" w:rsidR="00892BE1" w:rsidRDefault="00892BE1" w:rsidP="008C0063">
      <w:pPr>
        <w:pStyle w:val="ListParagraph"/>
        <w:ind w:left="1440"/>
        <w:jc w:val="both"/>
      </w:pPr>
    </w:p>
    <w:p w14:paraId="4DBF1934" w14:textId="609BCCFA" w:rsidR="0028156F" w:rsidRPr="0087226E" w:rsidRDefault="0028156F" w:rsidP="008C0063">
      <w:pPr>
        <w:jc w:val="both"/>
        <w:rPr>
          <w:b/>
          <w:bCs/>
        </w:rPr>
      </w:pPr>
      <w:r w:rsidRPr="0087226E">
        <w:rPr>
          <w:b/>
          <w:bCs/>
        </w:rPr>
        <w:t>C4</w:t>
      </w:r>
      <w:r w:rsidR="00AB7363" w:rsidRPr="0087226E">
        <w:rPr>
          <w:b/>
          <w:bCs/>
        </w:rPr>
        <w:t xml:space="preserve"> Is there any other important information that we should include in our assessment of the desirability of designating this area?</w:t>
      </w:r>
    </w:p>
    <w:p w14:paraId="603CF4FA" w14:textId="5ED1DA6C" w:rsidR="0028156F" w:rsidRDefault="0036374A" w:rsidP="008C0063">
      <w:pPr>
        <w:jc w:val="both"/>
      </w:pPr>
      <w:r>
        <w:rPr>
          <w:rFonts w:cstheme="minorHAnsi"/>
        </w:rPr>
        <w:t xml:space="preserve">√ </w:t>
      </w:r>
      <w:r w:rsidR="00097359">
        <w:t>Yes</w:t>
      </w:r>
    </w:p>
    <w:p w14:paraId="0003CF97" w14:textId="393FE6DD" w:rsidR="00097359" w:rsidRDefault="00EC7D46" w:rsidP="008C0063">
      <w:pPr>
        <w:jc w:val="both"/>
      </w:pPr>
      <w:r>
        <w:rPr>
          <w:i/>
          <w:iCs/>
        </w:rPr>
        <w:t xml:space="preserve">Reasons: </w:t>
      </w:r>
      <w:r w:rsidR="00097359">
        <w:t>The reasons for the proposed area are clearly set out in the C</w:t>
      </w:r>
      <w:r w:rsidR="00B322BC">
        <w:t xml:space="preserve">onsultation </w:t>
      </w:r>
      <w:r w:rsidR="00897028">
        <w:t>D</w:t>
      </w:r>
      <w:r w:rsidR="00B322BC">
        <w:t>ocument</w:t>
      </w:r>
      <w:r w:rsidR="00897028">
        <w:t>, which I endorse.</w:t>
      </w:r>
      <w:r w:rsidR="00097359">
        <w:t xml:space="preserve"> As regards the additional area proposed in response to C5 below</w:t>
      </w:r>
      <w:r w:rsidR="00604514">
        <w:t>:</w:t>
      </w:r>
    </w:p>
    <w:p w14:paraId="17B06E80" w14:textId="1CA03FD0" w:rsidR="00696DC5" w:rsidRDefault="00696DC5" w:rsidP="0036374A">
      <w:pPr>
        <w:pStyle w:val="ListParagraph"/>
        <w:numPr>
          <w:ilvl w:val="0"/>
          <w:numId w:val="38"/>
        </w:numPr>
        <w:jc w:val="both"/>
      </w:pPr>
      <w:r>
        <w:t>It satisfies the AONB technical criterion, as laid out in C3</w:t>
      </w:r>
    </w:p>
    <w:p w14:paraId="6993F1BD" w14:textId="1512B2DD" w:rsidR="00696DC5" w:rsidRDefault="00696DC5" w:rsidP="0036374A">
      <w:pPr>
        <w:pStyle w:val="ListParagraph"/>
        <w:numPr>
          <w:ilvl w:val="0"/>
          <w:numId w:val="38"/>
        </w:numPr>
        <w:jc w:val="both"/>
      </w:pPr>
      <w:r>
        <w:t>Its special qualities are described in response to C3 above</w:t>
      </w:r>
    </w:p>
    <w:p w14:paraId="09647E2A" w14:textId="50513B25" w:rsidR="00696DC5" w:rsidRDefault="00696DC5" w:rsidP="0036374A">
      <w:pPr>
        <w:pStyle w:val="ListParagraph"/>
        <w:numPr>
          <w:ilvl w:val="0"/>
          <w:numId w:val="38"/>
        </w:numPr>
        <w:jc w:val="both"/>
      </w:pPr>
      <w:r>
        <w:t>As a small</w:t>
      </w:r>
      <w:r w:rsidR="00897028">
        <w:t xml:space="preserve"> – yet crucial - addition</w:t>
      </w:r>
      <w:r>
        <w:t>, it would be unlikely to require any management mechanisms, powers and duties over and above those needed for the Dockenfield Hills Extension Area</w:t>
      </w:r>
      <w:r w:rsidR="001B0E89">
        <w:t xml:space="preserve"> as defined in the CD.</w:t>
      </w:r>
    </w:p>
    <w:p w14:paraId="7081C5BE" w14:textId="11537415" w:rsidR="00696DC5" w:rsidRPr="0087226E" w:rsidRDefault="00696DC5" w:rsidP="008C0063">
      <w:pPr>
        <w:jc w:val="both"/>
        <w:rPr>
          <w:b/>
          <w:bCs/>
        </w:rPr>
      </w:pPr>
      <w:r w:rsidRPr="0087226E">
        <w:rPr>
          <w:b/>
          <w:bCs/>
        </w:rPr>
        <w:t xml:space="preserve">C5 </w:t>
      </w:r>
      <w:r w:rsidR="00AB7363" w:rsidRPr="0087226E">
        <w:rPr>
          <w:b/>
          <w:bCs/>
        </w:rPr>
        <w:t>Do you agree with the proposed boundary of this extension?</w:t>
      </w:r>
    </w:p>
    <w:p w14:paraId="703E1D78" w14:textId="47D1ACFB" w:rsidR="00696DC5" w:rsidRDefault="00693D23" w:rsidP="008C0063">
      <w:pPr>
        <w:jc w:val="both"/>
      </w:pPr>
      <w:r>
        <w:rPr>
          <w:rFonts w:cstheme="minorHAnsi"/>
        </w:rPr>
        <w:t>√</w:t>
      </w:r>
      <w:r>
        <w:t xml:space="preserve"> </w:t>
      </w:r>
      <w:r w:rsidR="00AB7363">
        <w:t>I w</w:t>
      </w:r>
      <w:r w:rsidR="00696DC5">
        <w:t>ish to suggest an alternative boundary</w:t>
      </w:r>
      <w:r>
        <w:t>.</w:t>
      </w:r>
    </w:p>
    <w:p w14:paraId="1B897507" w14:textId="01868375" w:rsidR="00693D23" w:rsidRDefault="00EC7D46" w:rsidP="008C0063">
      <w:pPr>
        <w:jc w:val="both"/>
      </w:pPr>
      <w:r>
        <w:rPr>
          <w:i/>
          <w:iCs/>
        </w:rPr>
        <w:t xml:space="preserve">Reasons: </w:t>
      </w:r>
      <w:r w:rsidR="00693D23">
        <w:t>The reasons for this are set out in the responses to other questions in Sections C1-C4 above.</w:t>
      </w:r>
    </w:p>
    <w:p w14:paraId="3B3994B3" w14:textId="77777777" w:rsidR="00693D23" w:rsidRDefault="00693D23" w:rsidP="008C0063">
      <w:pPr>
        <w:jc w:val="both"/>
      </w:pPr>
      <w:r>
        <w:t xml:space="preserve">The map below illustrates the proposed alternative which uses established hedges and the River Wey as a clear southern boundary to the proposed Dockenfield Hills extension. It allows the inclusion of the valuable area south of Old Lane whilst avoiding sections of the County boundary which are not identifiable on the ground. </w:t>
      </w:r>
    </w:p>
    <w:p w14:paraId="706F7B9A" w14:textId="46B9529C" w:rsidR="00693D23" w:rsidRPr="0036374A" w:rsidRDefault="00693D23" w:rsidP="008C0063">
      <w:pPr>
        <w:jc w:val="both"/>
        <w:rPr>
          <w:b/>
          <w:bCs/>
          <w:u w:val="single"/>
        </w:rPr>
      </w:pPr>
      <w:r w:rsidRPr="0036374A">
        <w:rPr>
          <w:b/>
          <w:bCs/>
          <w:u w:val="single"/>
        </w:rPr>
        <w:t xml:space="preserve">This map is identical to that proposed by the Dockenfield Parish Council. </w:t>
      </w:r>
      <w:r w:rsidR="0036374A" w:rsidRPr="0036374A">
        <w:rPr>
          <w:b/>
          <w:bCs/>
          <w:u w:val="single"/>
        </w:rPr>
        <w:t>The photographs to support this boundary are attached to the Parish Council’s submission.</w:t>
      </w:r>
    </w:p>
    <w:p w14:paraId="136B8F54" w14:textId="163BF59D" w:rsidR="00D96866" w:rsidRDefault="00693D23" w:rsidP="008C0063">
      <w:pPr>
        <w:jc w:val="both"/>
      </w:pPr>
      <w:r>
        <w:rPr>
          <w:noProof/>
        </w:rPr>
        <w:drawing>
          <wp:inline distT="0" distB="0" distL="0" distR="0" wp14:anchorId="435AD99F" wp14:editId="69EB9A0D">
            <wp:extent cx="5731510" cy="3227705"/>
            <wp:effectExtent l="0" t="0" r="2540" b="0"/>
            <wp:docPr id="2084102251" name="Picture 15" descr="A picture containing text, map, atlas,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02251" name="Picture 15" descr="A picture containing text, map, atlas, font&#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inline>
        </w:drawing>
      </w:r>
      <w:bookmarkEnd w:id="0"/>
    </w:p>
    <w:p w14:paraId="23CA83DE" w14:textId="6F664D5C" w:rsidR="00114554" w:rsidRPr="00D96866" w:rsidRDefault="00D96866" w:rsidP="00D96866">
      <w:pPr>
        <w:jc w:val="center"/>
        <w:rPr>
          <w:sz w:val="24"/>
          <w:szCs w:val="24"/>
        </w:rPr>
      </w:pPr>
      <w:r w:rsidRPr="00D96866">
        <w:rPr>
          <w:b/>
          <w:bCs/>
          <w:sz w:val="24"/>
          <w:szCs w:val="24"/>
          <w:u w:val="single"/>
        </w:rPr>
        <w:lastRenderedPageBreak/>
        <w:t>P</w:t>
      </w:r>
      <w:r w:rsidR="00860E88" w:rsidRPr="00D96866">
        <w:rPr>
          <w:b/>
          <w:bCs/>
          <w:sz w:val="24"/>
          <w:szCs w:val="24"/>
          <w:u w:val="single"/>
        </w:rPr>
        <w:t>hotographs illustrating features of alternative boundary area</w:t>
      </w:r>
      <w:r w:rsidR="00114554" w:rsidRPr="00D96866">
        <w:rPr>
          <w:b/>
          <w:bCs/>
          <w:sz w:val="24"/>
          <w:szCs w:val="24"/>
          <w:u w:val="single"/>
        </w:rPr>
        <w:t xml:space="preserve"> south of Old Lane</w:t>
      </w:r>
    </w:p>
    <w:p w14:paraId="15B15D7F" w14:textId="77777777" w:rsidR="00860E88" w:rsidRDefault="00860E88" w:rsidP="00860E88">
      <w:pPr>
        <w:jc w:val="center"/>
      </w:pPr>
      <w:r>
        <w:rPr>
          <w:noProof/>
        </w:rPr>
        <w:drawing>
          <wp:inline distT="0" distB="0" distL="0" distR="0" wp14:anchorId="078F15C3" wp14:editId="1742A0CD">
            <wp:extent cx="5076497" cy="3807654"/>
            <wp:effectExtent l="0" t="0" r="3810" b="2540"/>
            <wp:docPr id="1481999783" name="Picture 1" descr="A picture containing grass, outdoor, water,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99783" name="Picture 1" descr="A picture containing grass, outdoor, water, landscape&#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rot="10800000">
                      <a:off x="0" y="0"/>
                      <a:ext cx="5080094" cy="3810352"/>
                    </a:xfrm>
                    <a:prstGeom prst="rect">
                      <a:avLst/>
                    </a:prstGeom>
                  </pic:spPr>
                </pic:pic>
              </a:graphicData>
            </a:graphic>
          </wp:inline>
        </w:drawing>
      </w:r>
    </w:p>
    <w:p w14:paraId="505C7F5E" w14:textId="77777777" w:rsidR="00860E88" w:rsidRDefault="00860E88" w:rsidP="00860E88">
      <w:pPr>
        <w:jc w:val="center"/>
        <w:rPr>
          <w:color w:val="000000" w:themeColor="text1"/>
        </w:rPr>
      </w:pPr>
      <w:r w:rsidRPr="00984C0B">
        <w:rPr>
          <w:color w:val="000000" w:themeColor="text1"/>
        </w:rPr>
        <w:t>View from Old Lane looking south to River Wey (</w:t>
      </w:r>
      <w:r>
        <w:rPr>
          <w:color w:val="000000" w:themeColor="text1"/>
        </w:rPr>
        <w:t>mid</w:t>
      </w:r>
      <w:r w:rsidRPr="00984C0B">
        <w:rPr>
          <w:color w:val="000000" w:themeColor="text1"/>
        </w:rPr>
        <w:t xml:space="preserve"> left hand</w:t>
      </w:r>
      <w:r>
        <w:rPr>
          <w:color w:val="000000" w:themeColor="text1"/>
        </w:rPr>
        <w:t xml:space="preserve"> side</w:t>
      </w:r>
      <w:r w:rsidRPr="00984C0B">
        <w:rPr>
          <w:color w:val="000000" w:themeColor="text1"/>
        </w:rPr>
        <w:t>)</w:t>
      </w:r>
    </w:p>
    <w:p w14:paraId="48615DB2" w14:textId="77777777" w:rsidR="00860E88" w:rsidRDefault="00860E88" w:rsidP="00860E88">
      <w:pPr>
        <w:jc w:val="center"/>
      </w:pPr>
      <w:r>
        <w:rPr>
          <w:noProof/>
        </w:rPr>
        <w:drawing>
          <wp:inline distT="0" distB="0" distL="0" distR="0" wp14:anchorId="70CE0A46" wp14:editId="2B6D0542">
            <wp:extent cx="4960515" cy="3720662"/>
            <wp:effectExtent l="0" t="0" r="5715" b="635"/>
            <wp:docPr id="2135529107" name="Picture 4" descr="A picture containing tree, outdoor, plant, sh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9107" name="Picture 4" descr="A picture containing tree, outdoor, plant, shade&#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rot="10800000">
                      <a:off x="0" y="0"/>
                      <a:ext cx="5010592" cy="3758223"/>
                    </a:xfrm>
                    <a:prstGeom prst="rect">
                      <a:avLst/>
                    </a:prstGeom>
                  </pic:spPr>
                </pic:pic>
              </a:graphicData>
            </a:graphic>
          </wp:inline>
        </w:drawing>
      </w:r>
    </w:p>
    <w:p w14:paraId="5A545858" w14:textId="77777777" w:rsidR="00860E88" w:rsidRPr="00984C0B" w:rsidRDefault="00860E88" w:rsidP="00860E88">
      <w:pPr>
        <w:jc w:val="center"/>
        <w:rPr>
          <w:rFonts w:ascii="Calibri" w:hAnsi="Calibri" w:cs="Calibri"/>
          <w:color w:val="242424"/>
          <w:shd w:val="clear" w:color="auto" w:fill="FFFFFF"/>
        </w:rPr>
      </w:pPr>
      <w:r>
        <w:rPr>
          <w:rFonts w:ascii="Calibri" w:hAnsi="Calibri" w:cs="Calibri"/>
          <w:color w:val="242424"/>
          <w:shd w:val="clear" w:color="auto" w:fill="FFFFFF"/>
        </w:rPr>
        <w:t>Winter v</w:t>
      </w:r>
      <w:r w:rsidRPr="00984C0B">
        <w:rPr>
          <w:rFonts w:ascii="Calibri" w:hAnsi="Calibri" w:cs="Calibri"/>
          <w:color w:val="242424"/>
          <w:shd w:val="clear" w:color="auto" w:fill="FFFFFF"/>
        </w:rPr>
        <w:t>iew from Old Lane, near Temple Pool, southeast over River Wey</w:t>
      </w:r>
    </w:p>
    <w:p w14:paraId="20A3685C" w14:textId="77777777" w:rsidR="00860E88" w:rsidRDefault="00860E88" w:rsidP="00860E88">
      <w:pPr>
        <w:jc w:val="center"/>
      </w:pPr>
      <w:r w:rsidRPr="00984C0B">
        <w:rPr>
          <w:noProof/>
        </w:rPr>
        <w:lastRenderedPageBreak/>
        <mc:AlternateContent>
          <mc:Choice Requires="wps">
            <w:drawing>
              <wp:anchor distT="0" distB="0" distL="114300" distR="114300" simplePos="0" relativeHeight="251652608" behindDoc="0" locked="0" layoutInCell="1" allowOverlap="1" wp14:anchorId="37E766FE" wp14:editId="4366E262">
                <wp:simplePos x="0" y="0"/>
                <wp:positionH relativeFrom="column">
                  <wp:posOffset>-441413</wp:posOffset>
                </wp:positionH>
                <wp:positionV relativeFrom="paragraph">
                  <wp:posOffset>1545874</wp:posOffset>
                </wp:positionV>
                <wp:extent cx="1292225" cy="851338"/>
                <wp:effectExtent l="0" t="0" r="0" b="0"/>
                <wp:wrapNone/>
                <wp:docPr id="572005147" name="Text Box 16"/>
                <wp:cNvGraphicFramePr/>
                <a:graphic xmlns:a="http://schemas.openxmlformats.org/drawingml/2006/main">
                  <a:graphicData uri="http://schemas.microsoft.com/office/word/2010/wordprocessingShape">
                    <wps:wsp>
                      <wps:cNvSpPr txBox="1"/>
                      <wps:spPr>
                        <a:xfrm>
                          <a:off x="0" y="0"/>
                          <a:ext cx="1292225" cy="851338"/>
                        </a:xfrm>
                        <a:prstGeom prst="rect">
                          <a:avLst/>
                        </a:prstGeom>
                        <a:noFill/>
                        <a:ln w="6350">
                          <a:noFill/>
                        </a:ln>
                      </wps:spPr>
                      <wps:txbx>
                        <w:txbxContent>
                          <w:p w14:paraId="588926D4" w14:textId="77777777" w:rsidR="00860E88" w:rsidRPr="00984C0B" w:rsidRDefault="00860E88" w:rsidP="00860E8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766FE" id="_x0000_t202" coordsize="21600,21600" o:spt="202" path="m,l,21600r21600,l21600,xe">
                <v:stroke joinstyle="miter"/>
                <v:path gradientshapeok="t" o:connecttype="rect"/>
              </v:shapetype>
              <v:shape id="Text Box 16" o:spid="_x0000_s1026" type="#_x0000_t202" style="position:absolute;left:0;text-align:left;margin-left:-34.75pt;margin-top:121.7pt;width:101.75pt;height:6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gpFwIAACwEAAAOAAAAZHJzL2Uyb0RvYy54bWysU11v2yAUfZ/U/4B4X5w4SZdacaq0VaZJ&#10;UVsprfpMMMSWMJcBiZ39+l2w86FuT9Ne4MK93I9zDvP7tlbkIKyrQOd0NBhSIjSHotK7nL6/rb7O&#10;KHGe6YIp0CKnR+Ho/eLmy7wxmUihBFUISzCJdlljclp6b7IkcbwUNXMDMEKjU4Ktmcej3SWFZQ1m&#10;r1WSDoe3SQO2MBa4cA5vnzonXcT8UgruX6R0whOVU+zNx9XGdRvWZDFn2c4yU1a8b4P9Qxc1qzQW&#10;Pad6Yp6Rva3+SFVX3IID6Qcc6gSkrLiIM+A0o+GnaTYlMyLOguA4c4bJ/b+0/PmwMa+W+PYBWiQw&#10;ANIYlzm8DPO00tZhx04J+hHC4xk20XrCw6P0Lk3TKSUcfbPpaDyehTTJ5bWxzn8XUJNg5NQiLREt&#10;dlg734WeQkIxDatKqUiN0qTJ6e14OowPzh5MrjTWuPQaLN9u236ALRRHnMtCR7kzfFVh8TVz/pVZ&#10;5BhHQd36F1ykAiwCvUVJCfbX3+5DPEKPXkoa1ExO3c89s4IS9UMjKXejySSILB4m028pHuy1Z3vt&#10;0fv6EVCWI/whhkczxHt1MqWF+gPlvQxV0cU0x9o59Sfz0XdKxu/BxXIZg1BWhvm13hgeUgc4A7Rv&#10;7QezpsffI3PPcFIXyz7R0MV2RCz3HmQVOQoAd6j2uKMkI8v99wmavz7HqMsnX/wGAAD//wMAUEsD&#10;BBQABgAIAAAAIQAdqUUS4wAAAAsBAAAPAAAAZHJzL2Rvd25yZXYueG1sTI/LTsMwEEX3SPyDNUjs&#10;Woc82hLiVFWkCgnBoqUbdk48TSLscYjdNvD1uCtYjubo3nOL9WQ0O+PoeksCHuYRMKTGqp5aAYf3&#10;7WwFzHlJSmpLKOAbHazL25tC5speaIfnvW9ZCCGXSwGd90POuWs6NNLN7YAUfkc7GunDObZcjfIS&#10;wo3mcRQtuJE9hYZODlh12HzuT0bAS7V9k7s6NqsfXT2/HjfD1+EjE+L+bto8AfM4+T8YrvpBHcrg&#10;VNsTKce0gNniMQuogDhNUmBXIknDulpAslxmwMuC/99Q/gIAAP//AwBQSwECLQAUAAYACAAAACEA&#10;toM4kv4AAADhAQAAEwAAAAAAAAAAAAAAAAAAAAAAW0NvbnRlbnRfVHlwZXNdLnhtbFBLAQItABQA&#10;BgAIAAAAIQA4/SH/1gAAAJQBAAALAAAAAAAAAAAAAAAAAC8BAABfcmVscy8ucmVsc1BLAQItABQA&#10;BgAIAAAAIQDkEDgpFwIAACwEAAAOAAAAAAAAAAAAAAAAAC4CAABkcnMvZTJvRG9jLnhtbFBLAQIt&#10;ABQABgAIAAAAIQAdqUUS4wAAAAsBAAAPAAAAAAAAAAAAAAAAAHEEAABkcnMvZG93bnJldi54bWxQ&#10;SwUGAAAAAAQABADzAAAAgQUAAAAA&#10;" filled="f" stroked="f" strokeweight=".5pt">
                <v:textbox>
                  <w:txbxContent>
                    <w:p w14:paraId="588926D4" w14:textId="77777777" w:rsidR="00860E88" w:rsidRPr="00984C0B" w:rsidRDefault="00860E88" w:rsidP="00860E88">
                      <w:pPr>
                        <w:rPr>
                          <w:sz w:val="28"/>
                          <w:szCs w:val="28"/>
                        </w:rPr>
                      </w:pPr>
                    </w:p>
                  </w:txbxContent>
                </v:textbox>
              </v:shape>
            </w:pict>
          </mc:Fallback>
        </mc:AlternateContent>
      </w:r>
      <w:r>
        <w:rPr>
          <w:noProof/>
        </w:rPr>
        <w:drawing>
          <wp:inline distT="0" distB="0" distL="0" distR="0" wp14:anchorId="5D07A7B6" wp14:editId="09B9D05B">
            <wp:extent cx="5140357" cy="3855160"/>
            <wp:effectExtent l="0" t="5080" r="0" b="0"/>
            <wp:docPr id="962644055" name="Picture 3"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44055" name="Picture 3" descr="A picture containing tree, outdoor, plant, fores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rot="5400000">
                      <a:off x="0" y="0"/>
                      <a:ext cx="5221629" cy="3916112"/>
                    </a:xfrm>
                    <a:prstGeom prst="rect">
                      <a:avLst/>
                    </a:prstGeom>
                  </pic:spPr>
                </pic:pic>
              </a:graphicData>
            </a:graphic>
          </wp:inline>
        </w:drawing>
      </w:r>
    </w:p>
    <w:p w14:paraId="753F0506" w14:textId="77777777" w:rsidR="009036F8" w:rsidRPr="00984C0B" w:rsidRDefault="009036F8" w:rsidP="009036F8">
      <w:pPr>
        <w:jc w:val="center"/>
        <w:rPr>
          <w:color w:val="000000" w:themeColor="text1"/>
        </w:rPr>
      </w:pPr>
      <w:r>
        <w:rPr>
          <w:color w:val="000000" w:themeColor="text1"/>
        </w:rPr>
        <w:t>Area south of Old Lane, looking</w:t>
      </w:r>
      <w:r w:rsidRPr="00984C0B">
        <w:rPr>
          <w:color w:val="000000" w:themeColor="text1"/>
        </w:rPr>
        <w:t xml:space="preserve"> from Great Holt eastwards </w:t>
      </w:r>
    </w:p>
    <w:p w14:paraId="0CB95892" w14:textId="77777777" w:rsidR="00860E88" w:rsidRDefault="00860E88" w:rsidP="00860E88">
      <w:pPr>
        <w:jc w:val="center"/>
      </w:pPr>
    </w:p>
    <w:p w14:paraId="12016E54" w14:textId="77777777" w:rsidR="00860E88" w:rsidRDefault="00860E88" w:rsidP="00860E88">
      <w:pPr>
        <w:jc w:val="center"/>
      </w:pPr>
    </w:p>
    <w:p w14:paraId="4C4CF714" w14:textId="77777777" w:rsidR="00860E88" w:rsidRDefault="00860E88" w:rsidP="00860E88">
      <w:pPr>
        <w:jc w:val="center"/>
      </w:pPr>
    </w:p>
    <w:p w14:paraId="4F3BD12F" w14:textId="77777777" w:rsidR="00860E88" w:rsidRDefault="00860E88" w:rsidP="00860E88">
      <w:pPr>
        <w:jc w:val="center"/>
      </w:pPr>
    </w:p>
    <w:p w14:paraId="47E3FCF0" w14:textId="3FAF9D8C" w:rsidR="00860E88" w:rsidRDefault="00860E88" w:rsidP="00860E88">
      <w:pPr>
        <w:jc w:val="center"/>
      </w:pPr>
      <w:r>
        <w:rPr>
          <w:noProof/>
        </w:rPr>
        <w:lastRenderedPageBreak/>
        <mc:AlternateContent>
          <mc:Choice Requires="wps">
            <w:drawing>
              <wp:anchor distT="0" distB="0" distL="114300" distR="114300" simplePos="0" relativeHeight="251657728" behindDoc="0" locked="0" layoutInCell="1" allowOverlap="1" wp14:anchorId="106B66FF" wp14:editId="035AF605">
                <wp:simplePos x="0" y="0"/>
                <wp:positionH relativeFrom="column">
                  <wp:posOffset>-567055</wp:posOffset>
                </wp:positionH>
                <wp:positionV relativeFrom="paragraph">
                  <wp:posOffset>1383533</wp:posOffset>
                </wp:positionV>
                <wp:extent cx="1497264" cy="867104"/>
                <wp:effectExtent l="0" t="0" r="0" b="0"/>
                <wp:wrapNone/>
                <wp:docPr id="1978425053" name="Text Box 15"/>
                <wp:cNvGraphicFramePr/>
                <a:graphic xmlns:a="http://schemas.openxmlformats.org/drawingml/2006/main">
                  <a:graphicData uri="http://schemas.microsoft.com/office/word/2010/wordprocessingShape">
                    <wps:wsp>
                      <wps:cNvSpPr txBox="1"/>
                      <wps:spPr>
                        <a:xfrm>
                          <a:off x="0" y="0"/>
                          <a:ext cx="1497264" cy="867104"/>
                        </a:xfrm>
                        <a:prstGeom prst="rect">
                          <a:avLst/>
                        </a:prstGeom>
                        <a:noFill/>
                        <a:ln w="6350">
                          <a:noFill/>
                        </a:ln>
                      </wps:spPr>
                      <wps:txbx>
                        <w:txbxContent>
                          <w:p w14:paraId="54CFEDD6" w14:textId="77777777" w:rsidR="00860E88" w:rsidRPr="00984C0B" w:rsidRDefault="00860E88" w:rsidP="00860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B66FF" id="Text Box 15" o:spid="_x0000_s1027" type="#_x0000_t202" style="position:absolute;left:0;text-align:left;margin-left:-44.65pt;margin-top:108.95pt;width:117.9pt;height:6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RGQIAADMEAAAOAAAAZHJzL2Uyb0RvYy54bWysU11v2yAUfZ+0/4B4X2xnbtJacaqsVaZJ&#10;UVsprfpMMMSWMJcBiZ39+l1wvtTtadoLXLiX+3HOYXbft4rshXUN6JJmo5QSoTlUjd6W9O11+eWW&#10;EueZrpgCLUp6EI7ezz9/mnWmEGOoQVXCEkyiXdGZktbemyJJHK9Fy9wIjNDolGBb5vFot0llWYfZ&#10;W5WM03SSdGArY4EL5/D2cXDSecwvpeD+WUonPFElxd58XG1cN2FN5jNWbC0zdcOPbbB/6KJljcai&#10;51SPzDOys80fqdqGW3Ag/YhDm4CUDRdxBpwmSz9Ms66ZEXEWBMeZM0zu/6XlT/u1ebHE99+gRwID&#10;IJ1xhcPLME8vbRt27JSgHyE8nGETvSc8PMrvpuNJTglH3+1kmqV5SJNcXhvr/HcBLQlGSS3SEtFi&#10;+5XzQ+gpJBTTsGyUitQoTbqSTr7epPHB2YPJlcYal16D5ftNT5rqao4NVAccz8LAvDN82WAPK+b8&#10;C7NINU6E8vXPuEgFWAuOFiU12F9/uw/xyAB6KelQOiV1P3fMCkrUD43c3GV5HrQWD/nNdIwHe+3Z&#10;XHv0rn0AVGeGH8XwaIZ4r06mtNC+o8oXoSq6mOZYu6T+ZD74QdD4S7hYLGIQqsswv9Jrw0PqgGpA&#10;+LV/Z9YcafBI4BOcRMaKD2wMsQMfi50H2USqAs4Dqkf4UZmR7OMvCtK/Pseoy1+f/wYAAP//AwBQ&#10;SwMEFAAGAAgAAAAhACiQkIvjAAAACwEAAA8AAABkcnMvZG93bnJldi54bWxMj01PwkAURfcm/ofJ&#10;M3EHUwrFUvtKSBNiYmQBsnE37TzaxvmonQGqv95hpcuXe3Lvefl61IpdaHCdNQizaQSMTG1lZxqE&#10;4/t2kgJzXhgplDWE8E0O1sX9XS4yaa9mT5eDb1goMS4TCK33fca5q1vSwk1tTyZkJzto4cM5NFwO&#10;4hrKteJxFC25Fp0JC63oqWyp/jycNcJrud2JfRXr9EeVL2+nTf91/EgQHx/GzTMwT6P/g+GmH9Sh&#10;CE6VPRvpmEKYpKt5QBHi2dMK2I1YLBNgFcI8WSTAi5z//6H4BQAA//8DAFBLAQItABQABgAIAAAA&#10;IQC2gziS/gAAAOEBAAATAAAAAAAAAAAAAAAAAAAAAABbQ29udGVudF9UeXBlc10ueG1sUEsBAi0A&#10;FAAGAAgAAAAhADj9If/WAAAAlAEAAAsAAAAAAAAAAAAAAAAALwEAAF9yZWxzLy5yZWxzUEsBAi0A&#10;FAAGAAgAAAAhANZ52NEZAgAAMwQAAA4AAAAAAAAAAAAAAAAALgIAAGRycy9lMm9Eb2MueG1sUEsB&#10;Ai0AFAAGAAgAAAAhACiQkIvjAAAACwEAAA8AAAAAAAAAAAAAAAAAcwQAAGRycy9kb3ducmV2Lnht&#10;bFBLBQYAAAAABAAEAPMAAACDBQAAAAA=&#10;" filled="f" stroked="f" strokeweight=".5pt">
                <v:textbox>
                  <w:txbxContent>
                    <w:p w14:paraId="54CFEDD6" w14:textId="77777777" w:rsidR="00860E88" w:rsidRPr="00984C0B" w:rsidRDefault="00860E88" w:rsidP="00860E88"/>
                  </w:txbxContent>
                </v:textbox>
              </v:shape>
            </w:pict>
          </mc:Fallback>
        </mc:AlternateContent>
      </w:r>
      <w:r>
        <w:rPr>
          <w:noProof/>
        </w:rPr>
        <w:drawing>
          <wp:inline distT="0" distB="0" distL="0" distR="0" wp14:anchorId="539CC5D4" wp14:editId="7D3042D4">
            <wp:extent cx="5053965" cy="3790315"/>
            <wp:effectExtent l="3175" t="0" r="0" b="0"/>
            <wp:docPr id="164730247" name="Picture 5" descr="A picture containing tree, outdoor, plant, wi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0247" name="Picture 5" descr="A picture containing tree, outdoor, plant, willow&#10;&#10;Description automatically generated"/>
                    <pic:cNvPicPr/>
                  </pic:nvPicPr>
                  <pic:blipFill>
                    <a:blip r:embed="rId13" cstate="email">
                      <a:extLst>
                        <a:ext uri="{28A0092B-C50C-407E-A947-70E740481C1C}">
                          <a14:useLocalDpi xmlns:a14="http://schemas.microsoft.com/office/drawing/2010/main" val="0"/>
                        </a:ext>
                      </a:extLst>
                    </a:blip>
                    <a:stretch>
                      <a:fillRect/>
                    </a:stretch>
                  </pic:blipFill>
                  <pic:spPr>
                    <a:xfrm rot="5400000">
                      <a:off x="0" y="0"/>
                      <a:ext cx="5053965" cy="3790315"/>
                    </a:xfrm>
                    <a:prstGeom prst="rect">
                      <a:avLst/>
                    </a:prstGeom>
                  </pic:spPr>
                </pic:pic>
              </a:graphicData>
            </a:graphic>
          </wp:inline>
        </w:drawing>
      </w:r>
    </w:p>
    <w:p w14:paraId="7819ED4B" w14:textId="77777777" w:rsidR="00860E88" w:rsidRDefault="00860E88" w:rsidP="005E0867">
      <w:pPr>
        <w:rPr>
          <w:b/>
          <w:bCs/>
          <w:u w:val="single"/>
        </w:rPr>
      </w:pPr>
    </w:p>
    <w:p w14:paraId="04919541" w14:textId="1432074A" w:rsidR="00860E88" w:rsidRDefault="00860E88" w:rsidP="00860E88">
      <w:pPr>
        <w:jc w:val="center"/>
        <w:rPr>
          <w:rFonts w:ascii="Calibri" w:hAnsi="Calibri" w:cs="Calibri"/>
          <w:color w:val="242424"/>
          <w:shd w:val="clear" w:color="auto" w:fill="FFFFFF"/>
        </w:rPr>
      </w:pPr>
      <w:r w:rsidRPr="00984C0B">
        <w:rPr>
          <w:rFonts w:ascii="Calibri" w:hAnsi="Calibri" w:cs="Calibri"/>
          <w:color w:val="242424"/>
          <w:shd w:val="clear" w:color="auto" w:fill="FFFFFF"/>
        </w:rPr>
        <w:t>Small tributary to River Wey from Manor House southwards</w:t>
      </w:r>
    </w:p>
    <w:p w14:paraId="5E4E7042" w14:textId="77777777" w:rsidR="00860E88" w:rsidRDefault="00860E88">
      <w:pPr>
        <w:rPr>
          <w:rFonts w:ascii="Calibri" w:hAnsi="Calibri" w:cs="Calibri"/>
          <w:color w:val="242424"/>
          <w:shd w:val="clear" w:color="auto" w:fill="FFFFFF"/>
        </w:rPr>
      </w:pPr>
      <w:r>
        <w:rPr>
          <w:rFonts w:ascii="Calibri" w:hAnsi="Calibri" w:cs="Calibri"/>
          <w:color w:val="242424"/>
          <w:shd w:val="clear" w:color="auto" w:fill="FFFFFF"/>
        </w:rPr>
        <w:br w:type="page"/>
      </w:r>
    </w:p>
    <w:p w14:paraId="1DF2D6E3" w14:textId="77777777" w:rsidR="00860E88" w:rsidRDefault="00860E88" w:rsidP="00860E88">
      <w:pPr>
        <w:jc w:val="center"/>
        <w:rPr>
          <w:rFonts w:ascii="Calibri" w:hAnsi="Calibri" w:cs="Calibri"/>
          <w:color w:val="242424"/>
          <w:shd w:val="clear" w:color="auto" w:fill="FFFFFF"/>
        </w:rPr>
      </w:pPr>
    </w:p>
    <w:p w14:paraId="1DD2A96B" w14:textId="77777777" w:rsidR="00860E88" w:rsidRDefault="00860E88" w:rsidP="00860E88">
      <w:pPr>
        <w:jc w:val="center"/>
        <w:rPr>
          <w:rFonts w:ascii="Calibri" w:hAnsi="Calibri" w:cs="Calibri"/>
          <w:color w:val="242424"/>
          <w:shd w:val="clear" w:color="auto" w:fill="FFFFFF"/>
        </w:rPr>
      </w:pPr>
      <w:r>
        <w:rPr>
          <w:rFonts w:ascii="Calibri" w:hAnsi="Calibri" w:cs="Calibri"/>
          <w:noProof/>
          <w:color w:val="242424"/>
        </w:rPr>
        <mc:AlternateContent>
          <mc:Choice Requires="wps">
            <w:drawing>
              <wp:anchor distT="0" distB="0" distL="114300" distR="114300" simplePos="0" relativeHeight="251660800" behindDoc="0" locked="0" layoutInCell="1" allowOverlap="1" wp14:anchorId="04DE9D8D" wp14:editId="6B4EE231">
                <wp:simplePos x="0" y="0"/>
                <wp:positionH relativeFrom="column">
                  <wp:posOffset>-461042</wp:posOffset>
                </wp:positionH>
                <wp:positionV relativeFrom="paragraph">
                  <wp:posOffset>33010</wp:posOffset>
                </wp:positionV>
                <wp:extent cx="1659303" cy="837560"/>
                <wp:effectExtent l="0" t="0" r="0" b="0"/>
                <wp:wrapNone/>
                <wp:docPr id="745937292" name="Text Box 13"/>
                <wp:cNvGraphicFramePr/>
                <a:graphic xmlns:a="http://schemas.openxmlformats.org/drawingml/2006/main">
                  <a:graphicData uri="http://schemas.microsoft.com/office/word/2010/wordprocessingShape">
                    <wps:wsp>
                      <wps:cNvSpPr txBox="1"/>
                      <wps:spPr>
                        <a:xfrm>
                          <a:off x="0" y="0"/>
                          <a:ext cx="1659303" cy="837560"/>
                        </a:xfrm>
                        <a:prstGeom prst="rect">
                          <a:avLst/>
                        </a:prstGeom>
                        <a:noFill/>
                        <a:ln w="6350">
                          <a:noFill/>
                        </a:ln>
                      </wps:spPr>
                      <wps:txbx>
                        <w:txbxContent>
                          <w:p w14:paraId="56BCFCDB" w14:textId="77777777" w:rsidR="00860E88" w:rsidRPr="00984C0B" w:rsidRDefault="00860E88" w:rsidP="00860E8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9D8D" id="Text Box 13" o:spid="_x0000_s1028" type="#_x0000_t202" style="position:absolute;left:0;text-align:left;margin-left:-36.3pt;margin-top:2.6pt;width:130.65pt;height:6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VGgIAADM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Z9G6cjynh6Lsd30xnCdfskm2dD98ENCQaJXVIS0KL7Z98&#10;wI4YegqJzQyslNaJGm1IW9LZeJqnhLMHM7TBxMus0QrdpiOqKunotMcGqgOu56Bn3lu+UjjDE/Ph&#10;lTmkGjdC+YYXPKQG7AVHi5Ia3K+//Y/xyAB6KWlROiX1P3fMCUr0d4Pc3A0nk6i1dJlMb0Z4cdee&#10;zbXH7JoHQHUO8aFYnswYH/TJlA6ad1T5MnZFFzMce5c0nMyH0AsaXwkXy2UKQnVZFp7M2vJYOqIa&#10;EX7r3pmzRxoCEvgMJ5Gx4gMbfWzPx3IXQKpEVcS5R/UIPyozMXh8RVH61/cUdXnri98AAAD//wMA&#10;UEsDBBQABgAIAAAAIQAbf42E4QAAAAkBAAAPAAAAZHJzL2Rvd25yZXYueG1sTI9BS8NAEIXvgv9h&#10;GcFbu2mkTYjZlBIoguihtRdvk+w0CWZnY3bbRn+925O9veE93vsmX0+mF2caXWdZwWIegSCure64&#10;UXD42M5SEM4ja+wtk4IfcrAu7u9yzLS98I7Oe9+IUMIuQwWt90MmpatbMujmdiAO3tGOBn04x0bq&#10;ES+h3PQyjqKVNNhxWGhxoLKl+mt/Mgpey+077qrYpL99+fJ23Azfh8+lUo8P0+YZhKfJ/4fhih/Q&#10;oQhMlT2xdqJXMEviVYgqWMYgrn6aJiCqIJ6SBcgil7cfFH8AAAD//wMAUEsBAi0AFAAGAAgAAAAh&#10;ALaDOJL+AAAA4QEAABMAAAAAAAAAAAAAAAAAAAAAAFtDb250ZW50X1R5cGVzXS54bWxQSwECLQAU&#10;AAYACAAAACEAOP0h/9YAAACUAQAACwAAAAAAAAAAAAAAAAAvAQAAX3JlbHMvLnJlbHNQSwECLQAU&#10;AAYACAAAACEAocUflRoCAAAzBAAADgAAAAAAAAAAAAAAAAAuAgAAZHJzL2Uyb0RvYy54bWxQSwEC&#10;LQAUAAYACAAAACEAG3+NhOEAAAAJAQAADwAAAAAAAAAAAAAAAAB0BAAAZHJzL2Rvd25yZXYueG1s&#10;UEsFBgAAAAAEAAQA8wAAAIIFAAAAAA==&#10;" filled="f" stroked="f" strokeweight=".5pt">
                <v:textbox>
                  <w:txbxContent>
                    <w:p w14:paraId="56BCFCDB" w14:textId="77777777" w:rsidR="00860E88" w:rsidRPr="00984C0B" w:rsidRDefault="00860E88" w:rsidP="00860E88">
                      <w:pPr>
                        <w:rPr>
                          <w:sz w:val="28"/>
                          <w:szCs w:val="28"/>
                        </w:rPr>
                      </w:pPr>
                    </w:p>
                  </w:txbxContent>
                </v:textbox>
              </v:shape>
            </w:pict>
          </mc:Fallback>
        </mc:AlternateContent>
      </w:r>
      <w:r>
        <w:rPr>
          <w:rFonts w:ascii="Calibri" w:hAnsi="Calibri" w:cs="Calibri"/>
          <w:noProof/>
          <w:color w:val="242424"/>
          <w:shd w:val="clear" w:color="auto" w:fill="FFFFFF"/>
        </w:rPr>
        <w:drawing>
          <wp:inline distT="0" distB="0" distL="0" distR="0" wp14:anchorId="4C4865F0" wp14:editId="107B9702">
            <wp:extent cx="4422643" cy="3316890"/>
            <wp:effectExtent l="0" t="6033" r="4128" b="4127"/>
            <wp:docPr id="1710679980" name="Picture 6"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79980" name="Picture 6" descr="A picture containing tree, outdoor, plant, forest&#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rot="5400000">
                      <a:off x="0" y="0"/>
                      <a:ext cx="4460891" cy="3345575"/>
                    </a:xfrm>
                    <a:prstGeom prst="rect">
                      <a:avLst/>
                    </a:prstGeom>
                  </pic:spPr>
                </pic:pic>
              </a:graphicData>
            </a:graphic>
          </wp:inline>
        </w:drawing>
      </w:r>
      <w:r w:rsidRPr="00860E88">
        <w:rPr>
          <w:rFonts w:ascii="Calibri" w:hAnsi="Calibri" w:cs="Calibri"/>
          <w:color w:val="242424"/>
          <w:shd w:val="clear" w:color="auto" w:fill="FFFFFF"/>
        </w:rPr>
        <w:t xml:space="preserve"> </w:t>
      </w:r>
    </w:p>
    <w:p w14:paraId="45021270" w14:textId="77777777" w:rsidR="00860E88" w:rsidRDefault="00860E88" w:rsidP="00860E88">
      <w:pPr>
        <w:jc w:val="center"/>
        <w:rPr>
          <w:rFonts w:ascii="Calibri" w:hAnsi="Calibri" w:cs="Calibri"/>
          <w:color w:val="242424"/>
          <w:shd w:val="clear" w:color="auto" w:fill="FFFFFF"/>
        </w:rPr>
      </w:pPr>
    </w:p>
    <w:p w14:paraId="53686CB1" w14:textId="35BA3EA5" w:rsidR="00860E88" w:rsidRPr="00984C0B" w:rsidRDefault="00860E88" w:rsidP="00860E88">
      <w:pPr>
        <w:jc w:val="center"/>
        <w:rPr>
          <w:rFonts w:ascii="Calibri" w:hAnsi="Calibri" w:cs="Calibri"/>
          <w:color w:val="242424"/>
          <w:shd w:val="clear" w:color="auto" w:fill="FFFFFF"/>
        </w:rPr>
      </w:pPr>
      <w:r w:rsidRPr="00984C0B">
        <w:rPr>
          <w:rFonts w:ascii="Calibri" w:hAnsi="Calibri" w:cs="Calibri"/>
          <w:color w:val="242424"/>
          <w:shd w:val="clear" w:color="auto" w:fill="FFFFFF"/>
        </w:rPr>
        <w:t>River Wey, from footpath that runs south from Old Lane across fields close to Manor House</w:t>
      </w:r>
    </w:p>
    <w:p w14:paraId="082A921E" w14:textId="681EB098" w:rsidR="00860E88" w:rsidRDefault="00860E88" w:rsidP="00860E88">
      <w:pPr>
        <w:jc w:val="center"/>
        <w:rPr>
          <w:rFonts w:ascii="Calibri" w:hAnsi="Calibri" w:cs="Calibri"/>
          <w:color w:val="242424"/>
          <w:shd w:val="clear" w:color="auto" w:fill="FFFFFF"/>
        </w:rPr>
      </w:pPr>
    </w:p>
    <w:p w14:paraId="3959C83E" w14:textId="77777777" w:rsidR="00860E88" w:rsidRDefault="00860E88" w:rsidP="00860E88">
      <w:pPr>
        <w:jc w:val="center"/>
      </w:pPr>
    </w:p>
    <w:p w14:paraId="44281782" w14:textId="77777777" w:rsidR="00860E88" w:rsidRDefault="00860E88" w:rsidP="00860E88">
      <w:pPr>
        <w:jc w:val="center"/>
      </w:pPr>
    </w:p>
    <w:p w14:paraId="43789AFC" w14:textId="4463CFCF" w:rsidR="00860E88" w:rsidRPr="003A77AD" w:rsidRDefault="00860E88" w:rsidP="00860E88">
      <w:pPr>
        <w:jc w:val="center"/>
      </w:pPr>
      <w:r>
        <w:rPr>
          <w:noProof/>
        </w:rPr>
        <w:lastRenderedPageBreak/>
        <mc:AlternateContent>
          <mc:Choice Requires="wps">
            <w:drawing>
              <wp:anchor distT="0" distB="0" distL="114300" distR="114300" simplePos="0" relativeHeight="251662848" behindDoc="0" locked="0" layoutInCell="1" allowOverlap="1" wp14:anchorId="705CF400" wp14:editId="3909A0C2">
                <wp:simplePos x="0" y="0"/>
                <wp:positionH relativeFrom="column">
                  <wp:posOffset>-314576</wp:posOffset>
                </wp:positionH>
                <wp:positionV relativeFrom="paragraph">
                  <wp:posOffset>162602</wp:posOffset>
                </wp:positionV>
                <wp:extent cx="1375090" cy="791456"/>
                <wp:effectExtent l="0" t="0" r="0" b="0"/>
                <wp:wrapNone/>
                <wp:docPr id="108615548" name="Text Box 14"/>
                <wp:cNvGraphicFramePr/>
                <a:graphic xmlns:a="http://schemas.openxmlformats.org/drawingml/2006/main">
                  <a:graphicData uri="http://schemas.microsoft.com/office/word/2010/wordprocessingShape">
                    <wps:wsp>
                      <wps:cNvSpPr txBox="1"/>
                      <wps:spPr>
                        <a:xfrm>
                          <a:off x="0" y="0"/>
                          <a:ext cx="1375090" cy="791456"/>
                        </a:xfrm>
                        <a:prstGeom prst="rect">
                          <a:avLst/>
                        </a:prstGeom>
                        <a:noFill/>
                        <a:ln w="6350">
                          <a:noFill/>
                        </a:ln>
                      </wps:spPr>
                      <wps:txbx>
                        <w:txbxContent>
                          <w:p w14:paraId="67AE1F47" w14:textId="77777777" w:rsidR="00860E88" w:rsidRPr="00984C0B" w:rsidRDefault="00860E88" w:rsidP="00860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CF400" id="Text Box 14" o:spid="_x0000_s1029" type="#_x0000_t202" style="position:absolute;left:0;text-align:left;margin-left:-24.75pt;margin-top:12.8pt;width:108.25pt;height:6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6GQ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g+Te/RxdE3vx9OprOQJrm+Ntb5bwJqEoycWqQlosWO&#10;G+e70HNIKKZhXSkVqVGaNDmdjadpfHDxYHKlsca112D5dteSqsjp+DzHDooTjmehY94Zvq6whw1z&#10;/pVZpBrbRvn6F1ykAqwFvUVJCfbX3+5DPDKAXkoalE5O3c8Ds4IS9V0jN4jAJGgtHibT+QgP9taz&#10;u/XoQ/0IqM4hfhTDoxnivTqb0kL9jipfharoYppj7Zz6s/noO0HjL+FitYpBqC7D/EZvDQ+pA6oB&#10;4bf2nVnT0+CRwGc4i4xlH9joYjs+VgcPsopUBZw7VHv4UZmR7P4XBenfnmPU9a8vfwMAAP//AwBQ&#10;SwMEFAAGAAgAAAAhADjRUnLhAAAACgEAAA8AAABkcnMvZG93bnJldi54bWxMj8FOwzAMhu9IvENk&#10;JG5bSkXL6JpOU6UJCcFhYxdubpO11RqnNNlWeHq8E9xs+dPv789Xk+3F2Yy+c6TgYR6BMFQ73VGj&#10;YP+xmS1A+ICksXdkFHwbD6vi9ibHTLsLbc15FxrBIeQzVNCGMGRS+ro1Fv3cDYb4dnCjxcDr2Eg9&#10;4oXDbS/jKEqlxY74Q4uDKVtTH3cnq+C13Lzjtort4qcvX94O6+Fr/5kodX83rZcggpnCHwxXfVaH&#10;gp0qdyLtRa9g9vicMKogTlIQVyB94nIVD0kUgyxy+b9C8QsAAP//AwBQSwECLQAUAAYACAAAACEA&#10;toM4kv4AAADhAQAAEwAAAAAAAAAAAAAAAAAAAAAAW0NvbnRlbnRfVHlwZXNdLnhtbFBLAQItABQA&#10;BgAIAAAAIQA4/SH/1gAAAJQBAAALAAAAAAAAAAAAAAAAAC8BAABfcmVscy8ucmVsc1BLAQItABQA&#10;BgAIAAAAIQC+fhW6GQIAADMEAAAOAAAAAAAAAAAAAAAAAC4CAABkcnMvZTJvRG9jLnhtbFBLAQIt&#10;ABQABgAIAAAAIQA40VJy4QAAAAoBAAAPAAAAAAAAAAAAAAAAAHMEAABkcnMvZG93bnJldi54bWxQ&#10;SwUGAAAAAAQABADzAAAAgQUAAAAA&#10;" filled="f" stroked="f" strokeweight=".5pt">
                <v:textbox>
                  <w:txbxContent>
                    <w:p w14:paraId="67AE1F47" w14:textId="77777777" w:rsidR="00860E88" w:rsidRPr="00984C0B" w:rsidRDefault="00860E88" w:rsidP="00860E88"/>
                  </w:txbxContent>
                </v:textbox>
              </v:shape>
            </w:pict>
          </mc:Fallback>
        </mc:AlternateContent>
      </w:r>
      <w:r w:rsidRPr="00B5092A">
        <w:rPr>
          <w:noProof/>
        </w:rPr>
        <w:drawing>
          <wp:inline distT="0" distB="0" distL="0" distR="0" wp14:anchorId="4168F696" wp14:editId="72C8B699">
            <wp:extent cx="3330936" cy="4441372"/>
            <wp:effectExtent l="0" t="0" r="0" b="3810"/>
            <wp:docPr id="2071683914" name="Picture 1" descr="A road with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83914" name="Picture 1" descr="A road with trees on the side&#10;&#10;Description automatically generated with low confidence"/>
                    <pic:cNvPicPr/>
                  </pic:nvPicPr>
                  <pic:blipFill>
                    <a:blip r:embed="rId15" cstate="email">
                      <a:extLst>
                        <a:ext uri="{28A0092B-C50C-407E-A947-70E740481C1C}">
                          <a14:useLocalDpi xmlns:a14="http://schemas.microsoft.com/office/drawing/2010/main"/>
                        </a:ext>
                      </a:extLst>
                    </a:blip>
                    <a:stretch>
                      <a:fillRect/>
                    </a:stretch>
                  </pic:blipFill>
                  <pic:spPr>
                    <a:xfrm>
                      <a:off x="0" y="0"/>
                      <a:ext cx="3338150" cy="4450991"/>
                    </a:xfrm>
                    <a:prstGeom prst="rect">
                      <a:avLst/>
                    </a:prstGeom>
                  </pic:spPr>
                </pic:pic>
              </a:graphicData>
            </a:graphic>
          </wp:inline>
        </w:drawing>
      </w:r>
    </w:p>
    <w:p w14:paraId="38AE5CFC" w14:textId="77777777" w:rsidR="00860E88" w:rsidRDefault="00860E88" w:rsidP="00860E88">
      <w:pPr>
        <w:jc w:val="center"/>
        <w:rPr>
          <w:rFonts w:ascii="Calibri" w:hAnsi="Calibri" w:cs="Calibri"/>
          <w:color w:val="242424"/>
          <w:shd w:val="clear" w:color="auto" w:fill="FFFFFF"/>
        </w:rPr>
      </w:pPr>
    </w:p>
    <w:p w14:paraId="368337BC" w14:textId="5A68E328" w:rsidR="00860E88" w:rsidRDefault="00860E88" w:rsidP="00860E88">
      <w:pPr>
        <w:jc w:val="center"/>
        <w:rPr>
          <w:rFonts w:ascii="Calibri" w:hAnsi="Calibri" w:cs="Calibri"/>
          <w:color w:val="242424"/>
          <w:shd w:val="clear" w:color="auto" w:fill="FFFFFF"/>
        </w:rPr>
      </w:pPr>
      <w:r w:rsidRPr="00984C0B">
        <w:rPr>
          <w:rFonts w:ascii="Calibri" w:hAnsi="Calibri" w:cs="Calibri"/>
          <w:color w:val="242424"/>
          <w:shd w:val="clear" w:color="auto" w:fill="FFFFFF"/>
        </w:rPr>
        <w:t>Looking southwest along Old Lane</w:t>
      </w:r>
      <w:r>
        <w:rPr>
          <w:rFonts w:ascii="Calibri" w:hAnsi="Calibri" w:cs="Calibri"/>
          <w:color w:val="242424"/>
          <w:shd w:val="clear" w:color="auto" w:fill="FFFFFF"/>
        </w:rPr>
        <w:br/>
      </w:r>
    </w:p>
    <w:p w14:paraId="04DF4F26" w14:textId="77777777" w:rsidR="00860E88" w:rsidRDefault="00860E88">
      <w:pPr>
        <w:rPr>
          <w:rFonts w:ascii="Calibri" w:hAnsi="Calibri" w:cs="Calibri"/>
          <w:color w:val="242424"/>
          <w:shd w:val="clear" w:color="auto" w:fill="FFFFFF"/>
        </w:rPr>
      </w:pPr>
      <w:r>
        <w:rPr>
          <w:rFonts w:ascii="Calibri" w:hAnsi="Calibri" w:cs="Calibri"/>
          <w:color w:val="242424"/>
          <w:shd w:val="clear" w:color="auto" w:fill="FFFFFF"/>
        </w:rPr>
        <w:br w:type="page"/>
      </w:r>
    </w:p>
    <w:p w14:paraId="05EC2193" w14:textId="77777777" w:rsidR="00860E88" w:rsidRDefault="00860E88" w:rsidP="00860E88">
      <w:pPr>
        <w:jc w:val="center"/>
      </w:pPr>
    </w:p>
    <w:p w14:paraId="4ED0C3CB" w14:textId="77777777" w:rsidR="00860E88" w:rsidRDefault="00860E88" w:rsidP="00860E88">
      <w:pPr>
        <w:jc w:val="center"/>
      </w:pPr>
      <w:r>
        <w:rPr>
          <w:noProof/>
        </w:rPr>
        <w:drawing>
          <wp:inline distT="0" distB="0" distL="0" distR="0" wp14:anchorId="396425C7" wp14:editId="520A18A3">
            <wp:extent cx="4840941" cy="3630974"/>
            <wp:effectExtent l="0" t="0" r="0" b="1270"/>
            <wp:docPr id="1331767858" name="Picture 7" descr="A picture containing grass, tree,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67858" name="Picture 7" descr="A picture containing grass, tree, outdoor, green&#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rot="10800000">
                      <a:off x="0" y="0"/>
                      <a:ext cx="4843813" cy="3633128"/>
                    </a:xfrm>
                    <a:prstGeom prst="rect">
                      <a:avLst/>
                    </a:prstGeom>
                  </pic:spPr>
                </pic:pic>
              </a:graphicData>
            </a:graphic>
          </wp:inline>
        </w:drawing>
      </w:r>
    </w:p>
    <w:p w14:paraId="6310CE26" w14:textId="54B7AE5C" w:rsidR="00860E88" w:rsidRPr="00984C0B" w:rsidRDefault="00860E88" w:rsidP="00860E88">
      <w:pPr>
        <w:jc w:val="center"/>
        <w:rPr>
          <w:rFonts w:ascii="Calibri" w:hAnsi="Calibri" w:cs="Calibri"/>
          <w:color w:val="242424"/>
          <w:shd w:val="clear" w:color="auto" w:fill="FFFFFF"/>
        </w:rPr>
      </w:pPr>
      <w:r>
        <w:rPr>
          <w:rFonts w:ascii="Calibri" w:hAnsi="Calibri" w:cs="Calibri"/>
          <w:color w:val="242424"/>
          <w:shd w:val="clear" w:color="auto" w:fill="FFFFFF"/>
        </w:rPr>
        <w:t>Eastward v</w:t>
      </w:r>
      <w:r w:rsidRPr="00984C0B">
        <w:rPr>
          <w:rFonts w:ascii="Calibri" w:hAnsi="Calibri" w:cs="Calibri"/>
          <w:color w:val="242424"/>
          <w:shd w:val="clear" w:color="auto" w:fill="FFFFFF"/>
        </w:rPr>
        <w:t>iew from just above footpath that runs along Great Holt boundary</w:t>
      </w:r>
    </w:p>
    <w:p w14:paraId="16C16B3D" w14:textId="77777777" w:rsidR="00860E88" w:rsidRDefault="00860E88" w:rsidP="00860E88">
      <w:pPr>
        <w:jc w:val="center"/>
        <w:rPr>
          <w:rFonts w:ascii="Calibri" w:hAnsi="Calibri" w:cs="Calibri"/>
          <w:color w:val="242424"/>
          <w:shd w:val="clear" w:color="auto" w:fill="FFFFFF"/>
        </w:rPr>
      </w:pPr>
    </w:p>
    <w:p w14:paraId="153BB810" w14:textId="77777777" w:rsidR="00860E88" w:rsidRDefault="00860E88" w:rsidP="00860E88">
      <w:pPr>
        <w:jc w:val="center"/>
      </w:pPr>
      <w:r w:rsidRPr="0038068F">
        <w:rPr>
          <w:noProof/>
        </w:rPr>
        <w:lastRenderedPageBreak/>
        <w:drawing>
          <wp:inline distT="0" distB="0" distL="0" distR="0" wp14:anchorId="685FFAC8" wp14:editId="4524B521">
            <wp:extent cx="5731510" cy="4298950"/>
            <wp:effectExtent l="0" t="0" r="0" b="6350"/>
            <wp:docPr id="1165708640" name="Picture 1"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08640" name="Picture 1" descr="A picture containing outdoor, grass, tree, sky&#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2F10FA6E" w14:textId="77777777" w:rsidR="00860E88" w:rsidRPr="00984C0B" w:rsidRDefault="00860E88" w:rsidP="00860E88">
      <w:pPr>
        <w:jc w:val="center"/>
        <w:rPr>
          <w:rFonts w:ascii="Calibri" w:hAnsi="Calibri" w:cs="Calibri"/>
          <w:color w:val="242424"/>
          <w:shd w:val="clear" w:color="auto" w:fill="FFFFFF"/>
        </w:rPr>
      </w:pPr>
      <w:r w:rsidRPr="00984C0B">
        <w:rPr>
          <w:rFonts w:ascii="Calibri" w:hAnsi="Calibri" w:cs="Calibri"/>
          <w:color w:val="242424"/>
          <w:shd w:val="clear" w:color="auto" w:fill="FFFFFF"/>
        </w:rPr>
        <w:t>View of Great Holt, also showing belfry of The Old Convent, from just above footpath that runs along Great Holt boundary</w:t>
      </w:r>
    </w:p>
    <w:p w14:paraId="19AE9A79" w14:textId="77777777" w:rsidR="00860E88" w:rsidRPr="00984C0B" w:rsidRDefault="00860E88" w:rsidP="00860E88">
      <w:pPr>
        <w:jc w:val="center"/>
        <w:rPr>
          <w:rFonts w:ascii="Calibri" w:hAnsi="Calibri" w:cs="Calibri"/>
          <w:color w:val="242424"/>
          <w:shd w:val="clear" w:color="auto" w:fill="FFFFFF"/>
        </w:rPr>
      </w:pPr>
    </w:p>
    <w:p w14:paraId="2FFD48B6" w14:textId="77777777" w:rsidR="00860E88" w:rsidRDefault="00860E88" w:rsidP="00860E88">
      <w:pPr>
        <w:jc w:val="center"/>
        <w:rPr>
          <w:rFonts w:ascii="Calibri" w:hAnsi="Calibri" w:cs="Calibri"/>
          <w:color w:val="242424"/>
          <w:shd w:val="clear" w:color="auto" w:fill="FFFFFF"/>
        </w:rPr>
      </w:pPr>
    </w:p>
    <w:p w14:paraId="50506017" w14:textId="77777777" w:rsidR="00860E88" w:rsidRPr="00984C0B" w:rsidRDefault="00860E88" w:rsidP="00860E88">
      <w:pPr>
        <w:jc w:val="center"/>
        <w:rPr>
          <w:rFonts w:ascii="Calibri" w:hAnsi="Calibri" w:cs="Calibri"/>
          <w:color w:val="242424"/>
          <w:shd w:val="clear" w:color="auto" w:fill="FFFFFF"/>
        </w:rPr>
      </w:pPr>
    </w:p>
    <w:p w14:paraId="3AB31DF8" w14:textId="25125870" w:rsidR="00860E88" w:rsidRDefault="00860E88">
      <w:pPr>
        <w:rPr>
          <w:b/>
          <w:bCs/>
          <w:u w:val="single"/>
        </w:rPr>
      </w:pPr>
      <w:r>
        <w:rPr>
          <w:b/>
          <w:bCs/>
          <w:u w:val="single"/>
        </w:rPr>
        <w:br w:type="page"/>
      </w:r>
    </w:p>
    <w:p w14:paraId="11E85981" w14:textId="77777777" w:rsidR="00860E88" w:rsidRDefault="00860E88" w:rsidP="00860E88">
      <w:pPr>
        <w:jc w:val="center"/>
        <w:rPr>
          <w:rFonts w:ascii="Calibri" w:hAnsi="Calibri" w:cs="Calibri"/>
          <w:color w:val="242424"/>
          <w:shd w:val="clear" w:color="auto" w:fill="FFFFFF"/>
        </w:rPr>
      </w:pPr>
      <w:r>
        <w:rPr>
          <w:rFonts w:ascii="Calibri" w:hAnsi="Calibri" w:cs="Calibri"/>
          <w:noProof/>
          <w:color w:val="242424"/>
          <w:shd w:val="clear" w:color="auto" w:fill="FFFFFF"/>
        </w:rPr>
        <w:lastRenderedPageBreak/>
        <w:drawing>
          <wp:inline distT="0" distB="0" distL="0" distR="0" wp14:anchorId="39CAECEC" wp14:editId="38EFF167">
            <wp:extent cx="5443958" cy="4083269"/>
            <wp:effectExtent l="0" t="0" r="4445" b="6350"/>
            <wp:docPr id="903220887" name="Picture 8" descr="A group of goats in a fenced in pas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20887" name="Picture 8" descr="A group of goats in a fenced in pasture&#10;&#10;Description automatically generated with low confidence"/>
                    <pic:cNvPicPr/>
                  </pic:nvPicPr>
                  <pic:blipFill>
                    <a:blip r:embed="rId18" cstate="email">
                      <a:extLst>
                        <a:ext uri="{28A0092B-C50C-407E-A947-70E740481C1C}">
                          <a14:useLocalDpi xmlns:a14="http://schemas.microsoft.com/office/drawing/2010/main"/>
                        </a:ext>
                      </a:extLst>
                    </a:blip>
                    <a:stretch>
                      <a:fillRect/>
                    </a:stretch>
                  </pic:blipFill>
                  <pic:spPr>
                    <a:xfrm>
                      <a:off x="0" y="0"/>
                      <a:ext cx="5530415" cy="4148116"/>
                    </a:xfrm>
                    <a:prstGeom prst="rect">
                      <a:avLst/>
                    </a:prstGeom>
                  </pic:spPr>
                </pic:pic>
              </a:graphicData>
            </a:graphic>
          </wp:inline>
        </w:drawing>
      </w:r>
    </w:p>
    <w:p w14:paraId="19BE54A6" w14:textId="77777777" w:rsidR="00860E88" w:rsidRPr="00984C0B" w:rsidRDefault="00860E88" w:rsidP="00860E88">
      <w:pPr>
        <w:jc w:val="center"/>
        <w:rPr>
          <w:rFonts w:ascii="Calibri" w:hAnsi="Calibri" w:cs="Calibri"/>
          <w:color w:val="242424"/>
          <w:bdr w:val="none" w:sz="0" w:space="0" w:color="auto" w:frame="1"/>
          <w:shd w:val="clear" w:color="auto" w:fill="FFFFFF"/>
        </w:rPr>
      </w:pPr>
      <w:r w:rsidRPr="00984C0B">
        <w:rPr>
          <w:rFonts w:ascii="Calibri" w:hAnsi="Calibri" w:cs="Calibri"/>
          <w:color w:val="242424"/>
          <w:bdr w:val="none" w:sz="0" w:space="0" w:color="auto" w:frame="1"/>
          <w:shd w:val="clear" w:color="auto" w:fill="FFFFFF"/>
        </w:rPr>
        <w:t>View of footpath that runs along Great Holt boundary.</w:t>
      </w:r>
    </w:p>
    <w:p w14:paraId="35C23348" w14:textId="77777777" w:rsidR="00860E88" w:rsidRDefault="00860E88" w:rsidP="00860E88">
      <w:pPr>
        <w:jc w:val="center"/>
        <w:rPr>
          <w:rFonts w:ascii="Calibri" w:hAnsi="Calibri" w:cs="Calibri"/>
          <w:color w:val="242424"/>
          <w:sz w:val="20"/>
          <w:szCs w:val="20"/>
          <w:bdr w:val="none" w:sz="0" w:space="0" w:color="auto" w:frame="1"/>
          <w:shd w:val="clear" w:color="auto" w:fill="FFFFFF"/>
        </w:rPr>
      </w:pPr>
    </w:p>
    <w:p w14:paraId="763615DD" w14:textId="77777777" w:rsidR="00860E88" w:rsidRDefault="00860E88" w:rsidP="00860E88">
      <w:pPr>
        <w:jc w:val="center"/>
        <w:rPr>
          <w:rFonts w:ascii="Calibri" w:hAnsi="Calibri" w:cs="Calibri"/>
          <w:color w:val="242424"/>
          <w:sz w:val="20"/>
          <w:szCs w:val="20"/>
          <w:bdr w:val="none" w:sz="0" w:space="0" w:color="auto" w:frame="1"/>
          <w:shd w:val="clear" w:color="auto" w:fill="FFFFFF"/>
        </w:rPr>
      </w:pPr>
      <w:r>
        <w:rPr>
          <w:rFonts w:ascii="Calibri" w:hAnsi="Calibri" w:cs="Calibri"/>
          <w:noProof/>
          <w:color w:val="242424"/>
          <w:sz w:val="20"/>
          <w:szCs w:val="20"/>
          <w:bdr w:val="none" w:sz="0" w:space="0" w:color="auto" w:frame="1"/>
          <w:shd w:val="clear" w:color="auto" w:fill="FFFFFF"/>
        </w:rPr>
        <w:lastRenderedPageBreak/>
        <w:drawing>
          <wp:inline distT="0" distB="0" distL="0" distR="0" wp14:anchorId="680CC3D3" wp14:editId="4CC15376">
            <wp:extent cx="3499849" cy="4666593"/>
            <wp:effectExtent l="0" t="0" r="5715" b="0"/>
            <wp:docPr id="1447785262" name="Picture 12" descr="A bird i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85262" name="Picture 12" descr="A bird in the grass&#10;&#10;Description automatically generated with low confidence"/>
                    <pic:cNvPicPr/>
                  </pic:nvPicPr>
                  <pic:blipFill>
                    <a:blip r:embed="rId19" cstate="email">
                      <a:extLst>
                        <a:ext uri="{28A0092B-C50C-407E-A947-70E740481C1C}">
                          <a14:useLocalDpi xmlns:a14="http://schemas.microsoft.com/office/drawing/2010/main"/>
                        </a:ext>
                      </a:extLst>
                    </a:blip>
                    <a:stretch>
                      <a:fillRect/>
                    </a:stretch>
                  </pic:blipFill>
                  <pic:spPr>
                    <a:xfrm>
                      <a:off x="0" y="0"/>
                      <a:ext cx="3530204" cy="4707067"/>
                    </a:xfrm>
                    <a:prstGeom prst="rect">
                      <a:avLst/>
                    </a:prstGeom>
                  </pic:spPr>
                </pic:pic>
              </a:graphicData>
            </a:graphic>
          </wp:inline>
        </w:drawing>
      </w:r>
    </w:p>
    <w:p w14:paraId="13F1AEC8" w14:textId="77777777" w:rsidR="00860E88" w:rsidRPr="00984C0B" w:rsidRDefault="00860E88" w:rsidP="00860E88">
      <w:pPr>
        <w:jc w:val="center"/>
        <w:rPr>
          <w:rFonts w:ascii="Calibri" w:hAnsi="Calibri" w:cs="Calibri"/>
          <w:color w:val="242424"/>
          <w:sz w:val="18"/>
          <w:szCs w:val="18"/>
          <w:bdr w:val="none" w:sz="0" w:space="0" w:color="auto" w:frame="1"/>
          <w:shd w:val="clear" w:color="auto" w:fill="FFFFFF"/>
        </w:rPr>
      </w:pPr>
      <w:r>
        <w:rPr>
          <w:rFonts w:ascii="Calibri" w:hAnsi="Calibri" w:cs="Calibri"/>
          <w:color w:val="242424"/>
          <w:shd w:val="clear" w:color="auto" w:fill="FFFFFF"/>
        </w:rPr>
        <w:t> </w:t>
      </w:r>
      <w:r w:rsidRPr="00984C0B">
        <w:rPr>
          <w:rFonts w:ascii="Calibri" w:hAnsi="Calibri" w:cs="Calibri"/>
          <w:color w:val="242424"/>
          <w:shd w:val="clear" w:color="auto" w:fill="FFFFFF"/>
        </w:rPr>
        <w:t>Young cuckoo in Great Holt</w:t>
      </w:r>
    </w:p>
    <w:p w14:paraId="615D4C9A" w14:textId="77777777" w:rsidR="00860E88" w:rsidRDefault="00860E88" w:rsidP="00860E88">
      <w:pPr>
        <w:jc w:val="center"/>
      </w:pPr>
      <w:r>
        <w:rPr>
          <w:noProof/>
        </w:rPr>
        <w:lastRenderedPageBreak/>
        <w:drawing>
          <wp:inline distT="0" distB="0" distL="0" distR="0" wp14:anchorId="4D1DEFD8" wp14:editId="108708D7">
            <wp:extent cx="4788642" cy="3831020"/>
            <wp:effectExtent l="0" t="0" r="0" b="4445"/>
            <wp:docPr id="1756751759" name="Picture 10" descr="A person climbing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1759" name="Picture 10" descr="A person climbing a mountain&#10;&#10;Description automatically generated with low confidence"/>
                    <pic:cNvPicPr/>
                  </pic:nvPicPr>
                  <pic:blipFill>
                    <a:blip r:embed="rId20" cstate="email">
                      <a:extLst>
                        <a:ext uri="{28A0092B-C50C-407E-A947-70E740481C1C}">
                          <a14:useLocalDpi xmlns:a14="http://schemas.microsoft.com/office/drawing/2010/main"/>
                        </a:ext>
                      </a:extLst>
                    </a:blip>
                    <a:stretch>
                      <a:fillRect/>
                    </a:stretch>
                  </pic:blipFill>
                  <pic:spPr>
                    <a:xfrm>
                      <a:off x="0" y="0"/>
                      <a:ext cx="4806215" cy="3845079"/>
                    </a:xfrm>
                    <a:prstGeom prst="rect">
                      <a:avLst/>
                    </a:prstGeom>
                  </pic:spPr>
                </pic:pic>
              </a:graphicData>
            </a:graphic>
          </wp:inline>
        </w:drawing>
      </w:r>
    </w:p>
    <w:p w14:paraId="5350892F" w14:textId="77777777" w:rsidR="00860E88" w:rsidRPr="00984C0B" w:rsidRDefault="00860E88" w:rsidP="00860E88">
      <w:pPr>
        <w:jc w:val="center"/>
        <w:rPr>
          <w:rFonts w:ascii="Calibri" w:hAnsi="Calibri" w:cs="Calibri"/>
          <w:color w:val="242424"/>
          <w:shd w:val="clear" w:color="auto" w:fill="FFFFFF"/>
        </w:rPr>
      </w:pPr>
      <w:r w:rsidRPr="00984C0B">
        <w:rPr>
          <w:rFonts w:ascii="Calibri" w:hAnsi="Calibri" w:cs="Calibri"/>
          <w:color w:val="242424"/>
          <w:shd w:val="clear" w:color="auto" w:fill="FFFFFF"/>
        </w:rPr>
        <w:t>Tawny owl in tree south of Old Lane - photo taken with night camera</w:t>
      </w:r>
    </w:p>
    <w:p w14:paraId="7D8DD190" w14:textId="77777777" w:rsidR="00860E88" w:rsidRDefault="00860E88" w:rsidP="00860E88">
      <w:pPr>
        <w:jc w:val="center"/>
      </w:pPr>
      <w:r>
        <w:rPr>
          <w:noProof/>
        </w:rPr>
        <w:lastRenderedPageBreak/>
        <w:drawing>
          <wp:inline distT="0" distB="0" distL="0" distR="0" wp14:anchorId="276ACBA4" wp14:editId="47131A82">
            <wp:extent cx="3711313" cy="4948555"/>
            <wp:effectExtent l="0" t="0" r="0" b="4445"/>
            <wp:docPr id="1552684020" name="Picture 11" descr="A butterfly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84020" name="Picture 11" descr="A butterfly on a leaf&#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3740770" cy="4987832"/>
                    </a:xfrm>
                    <a:prstGeom prst="rect">
                      <a:avLst/>
                    </a:prstGeom>
                  </pic:spPr>
                </pic:pic>
              </a:graphicData>
            </a:graphic>
          </wp:inline>
        </w:drawing>
      </w:r>
    </w:p>
    <w:p w14:paraId="4C101294" w14:textId="4A260274" w:rsidR="00860E88" w:rsidRPr="00860E88" w:rsidRDefault="00860E88" w:rsidP="003F4F88">
      <w:pPr>
        <w:jc w:val="center"/>
        <w:rPr>
          <w:b/>
          <w:bCs/>
          <w:u w:val="single"/>
        </w:rPr>
      </w:pPr>
      <w:r w:rsidRPr="00984C0B">
        <w:rPr>
          <w:rFonts w:ascii="Calibri" w:hAnsi="Calibri" w:cs="Calibri"/>
          <w:color w:val="242424"/>
          <w:shd w:val="clear" w:color="auto" w:fill="FFFFFF"/>
        </w:rPr>
        <w:t>Purple Emperor butterfly in Great Holt</w:t>
      </w:r>
      <w:r>
        <w:rPr>
          <w:rFonts w:ascii="Calibri" w:hAnsi="Calibri" w:cs="Calibri"/>
          <w:color w:val="242424"/>
          <w:shd w:val="clear" w:color="auto" w:fill="FFFFFF"/>
        </w:rPr>
        <w:t> </w:t>
      </w:r>
    </w:p>
    <w:sectPr w:rsidR="00860E88" w:rsidRPr="00860E88">
      <w:footerReference w:type="default" r:id="rId2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279B9" w14:textId="77777777" w:rsidR="007E0BD9" w:rsidRDefault="007E0BD9" w:rsidP="002D5C12">
      <w:pPr>
        <w:spacing w:after="0" w:line="240" w:lineRule="auto"/>
      </w:pPr>
      <w:r>
        <w:separator/>
      </w:r>
    </w:p>
  </w:endnote>
  <w:endnote w:type="continuationSeparator" w:id="0">
    <w:p w14:paraId="1980A9C9" w14:textId="77777777" w:rsidR="007E0BD9" w:rsidRDefault="007E0BD9" w:rsidP="002D5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085193"/>
      <w:docPartObj>
        <w:docPartGallery w:val="Page Numbers (Bottom of Page)"/>
        <w:docPartUnique/>
      </w:docPartObj>
    </w:sdtPr>
    <w:sdtEndPr>
      <w:rPr>
        <w:noProof/>
      </w:rPr>
    </w:sdtEndPr>
    <w:sdtContent>
      <w:p w14:paraId="4CDEB972" w14:textId="7C1D39B1" w:rsidR="002D5C12" w:rsidRDefault="002D5C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AB1600" w14:textId="77777777" w:rsidR="002D5C12" w:rsidRDefault="002D5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7E31E" w14:textId="77777777" w:rsidR="007E0BD9" w:rsidRDefault="007E0BD9" w:rsidP="002D5C12">
      <w:pPr>
        <w:spacing w:after="0" w:line="240" w:lineRule="auto"/>
      </w:pPr>
      <w:r>
        <w:separator/>
      </w:r>
    </w:p>
  </w:footnote>
  <w:footnote w:type="continuationSeparator" w:id="0">
    <w:p w14:paraId="79B2BCE4" w14:textId="77777777" w:rsidR="007E0BD9" w:rsidRDefault="007E0BD9" w:rsidP="002D5C12">
      <w:pPr>
        <w:spacing w:after="0" w:line="240" w:lineRule="auto"/>
      </w:pPr>
      <w:r>
        <w:continuationSeparator/>
      </w:r>
    </w:p>
  </w:footnote>
  <w:footnote w:id="1">
    <w:p w14:paraId="419569DA" w14:textId="76219856" w:rsidR="00AD3FD0" w:rsidRDefault="00AD3FD0">
      <w:pPr>
        <w:pStyle w:val="FootnoteText"/>
      </w:pPr>
      <w:r>
        <w:rPr>
          <w:rStyle w:val="FootnoteReference"/>
        </w:rPr>
        <w:footnoteRef/>
      </w:r>
      <w:r>
        <w:t xml:space="preserve"> British Trust of Ornithology classification</w:t>
      </w:r>
    </w:p>
  </w:footnote>
  <w:footnote w:id="2">
    <w:p w14:paraId="65510BAC" w14:textId="0830A15C" w:rsidR="00E47F73" w:rsidRPr="00E47F73" w:rsidRDefault="00E47F73">
      <w:pPr>
        <w:pStyle w:val="FootnoteText"/>
      </w:pPr>
      <w:r>
        <w:rPr>
          <w:rStyle w:val="FootnoteReference"/>
        </w:rPr>
        <w:footnoteRef/>
      </w:r>
      <w:r>
        <w:t xml:space="preserve"> Seen within last </w:t>
      </w:r>
      <w:r w:rsidRPr="00C67311">
        <w:t>two</w:t>
      </w:r>
      <w:r>
        <w:t xml:space="preserve"> years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0A61"/>
    <w:multiLevelType w:val="hybridMultilevel"/>
    <w:tmpl w:val="D59EC862"/>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7408DA"/>
    <w:multiLevelType w:val="hybridMultilevel"/>
    <w:tmpl w:val="8F4E49A8"/>
    <w:lvl w:ilvl="0" w:tplc="0809000B">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 w15:restartNumberingAfterBreak="0">
    <w:nsid w:val="098B4739"/>
    <w:multiLevelType w:val="hybridMultilevel"/>
    <w:tmpl w:val="46AA5F5C"/>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30CBE"/>
    <w:multiLevelType w:val="hybridMultilevel"/>
    <w:tmpl w:val="17800AA8"/>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30511C"/>
    <w:multiLevelType w:val="hybridMultilevel"/>
    <w:tmpl w:val="D3200A02"/>
    <w:lvl w:ilvl="0" w:tplc="08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F956AA2"/>
    <w:multiLevelType w:val="hybridMultilevel"/>
    <w:tmpl w:val="4E92CF20"/>
    <w:lvl w:ilvl="0" w:tplc="08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3B66848"/>
    <w:multiLevelType w:val="hybridMultilevel"/>
    <w:tmpl w:val="EC48272C"/>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A70BB9"/>
    <w:multiLevelType w:val="hybridMultilevel"/>
    <w:tmpl w:val="CBF6371E"/>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AD60CA"/>
    <w:multiLevelType w:val="hybridMultilevel"/>
    <w:tmpl w:val="52EA53AC"/>
    <w:lvl w:ilvl="0" w:tplc="0809000B">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1D0C1168"/>
    <w:multiLevelType w:val="hybridMultilevel"/>
    <w:tmpl w:val="4BFC6B5C"/>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E141B0D"/>
    <w:multiLevelType w:val="hybridMultilevel"/>
    <w:tmpl w:val="F9A01530"/>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A01E3C"/>
    <w:multiLevelType w:val="hybridMultilevel"/>
    <w:tmpl w:val="481A7D8C"/>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B910C0"/>
    <w:multiLevelType w:val="hybridMultilevel"/>
    <w:tmpl w:val="518A9E2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264B45"/>
    <w:multiLevelType w:val="hybridMultilevel"/>
    <w:tmpl w:val="3994540C"/>
    <w:lvl w:ilvl="0" w:tplc="08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98222C3"/>
    <w:multiLevelType w:val="hybridMultilevel"/>
    <w:tmpl w:val="A1B0771E"/>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973E1C"/>
    <w:multiLevelType w:val="hybridMultilevel"/>
    <w:tmpl w:val="D630987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CE34710"/>
    <w:multiLevelType w:val="hybridMultilevel"/>
    <w:tmpl w:val="0C58D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8395D"/>
    <w:multiLevelType w:val="hybridMultilevel"/>
    <w:tmpl w:val="74FAFAC6"/>
    <w:lvl w:ilvl="0" w:tplc="08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 w15:restartNumberingAfterBreak="0">
    <w:nsid w:val="34956939"/>
    <w:multiLevelType w:val="hybridMultilevel"/>
    <w:tmpl w:val="1048FB2E"/>
    <w:lvl w:ilvl="0" w:tplc="08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4F44030"/>
    <w:multiLevelType w:val="hybridMultilevel"/>
    <w:tmpl w:val="F71EC2EA"/>
    <w:lvl w:ilvl="0" w:tplc="BA3E4B26">
      <w:start w:val="1"/>
      <w:numFmt w:val="lowerRoman"/>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7FE52C9"/>
    <w:multiLevelType w:val="hybridMultilevel"/>
    <w:tmpl w:val="67826B12"/>
    <w:lvl w:ilvl="0" w:tplc="0809000B">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1" w15:restartNumberingAfterBreak="0">
    <w:nsid w:val="463B0393"/>
    <w:multiLevelType w:val="hybridMultilevel"/>
    <w:tmpl w:val="1D50DCB4"/>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82D3383"/>
    <w:multiLevelType w:val="hybridMultilevel"/>
    <w:tmpl w:val="66D09000"/>
    <w:lvl w:ilvl="0" w:tplc="08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52F13D24"/>
    <w:multiLevelType w:val="hybridMultilevel"/>
    <w:tmpl w:val="AEEC4774"/>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7965A7D"/>
    <w:multiLevelType w:val="hybridMultilevel"/>
    <w:tmpl w:val="6B5C43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9660EA"/>
    <w:multiLevelType w:val="hybridMultilevel"/>
    <w:tmpl w:val="63E4B0C8"/>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9CE78DC"/>
    <w:multiLevelType w:val="hybridMultilevel"/>
    <w:tmpl w:val="D2709BD4"/>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C445465"/>
    <w:multiLevelType w:val="hybridMultilevel"/>
    <w:tmpl w:val="EDD47B84"/>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0061CB5"/>
    <w:multiLevelType w:val="hybridMultilevel"/>
    <w:tmpl w:val="665C35A8"/>
    <w:lvl w:ilvl="0" w:tplc="08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63EF1E16"/>
    <w:multiLevelType w:val="hybridMultilevel"/>
    <w:tmpl w:val="E0E65AF8"/>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F4625B"/>
    <w:multiLevelType w:val="hybridMultilevel"/>
    <w:tmpl w:val="1026C822"/>
    <w:lvl w:ilvl="0" w:tplc="08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B143016"/>
    <w:multiLevelType w:val="hybridMultilevel"/>
    <w:tmpl w:val="D624CABA"/>
    <w:lvl w:ilvl="0" w:tplc="198C7F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12A3B6B"/>
    <w:multiLevelType w:val="hybridMultilevel"/>
    <w:tmpl w:val="AF5CF340"/>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5FF15B6"/>
    <w:multiLevelType w:val="hybridMultilevel"/>
    <w:tmpl w:val="1FFC8F58"/>
    <w:lvl w:ilvl="0" w:tplc="100877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878763E"/>
    <w:multiLevelType w:val="hybridMultilevel"/>
    <w:tmpl w:val="D90AD7A8"/>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A723FB0"/>
    <w:multiLevelType w:val="hybridMultilevel"/>
    <w:tmpl w:val="E36AE54E"/>
    <w:lvl w:ilvl="0" w:tplc="08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5458539">
    <w:abstractNumId w:val="16"/>
  </w:num>
  <w:num w:numId="2" w16cid:durableId="1708985168">
    <w:abstractNumId w:val="10"/>
  </w:num>
  <w:num w:numId="3" w16cid:durableId="1379089475">
    <w:abstractNumId w:val="2"/>
  </w:num>
  <w:num w:numId="4" w16cid:durableId="810827802">
    <w:abstractNumId w:val="24"/>
  </w:num>
  <w:num w:numId="5" w16cid:durableId="1875381756">
    <w:abstractNumId w:val="11"/>
  </w:num>
  <w:num w:numId="6" w16cid:durableId="673262139">
    <w:abstractNumId w:val="21"/>
  </w:num>
  <w:num w:numId="7" w16cid:durableId="1225794871">
    <w:abstractNumId w:val="35"/>
  </w:num>
  <w:num w:numId="8" w16cid:durableId="1393894572">
    <w:abstractNumId w:val="31"/>
  </w:num>
  <w:num w:numId="9" w16cid:durableId="1385103459">
    <w:abstractNumId w:val="6"/>
  </w:num>
  <w:num w:numId="10" w16cid:durableId="157159143">
    <w:abstractNumId w:val="32"/>
  </w:num>
  <w:num w:numId="11" w16cid:durableId="1014383598">
    <w:abstractNumId w:val="19"/>
  </w:num>
  <w:num w:numId="12" w16cid:durableId="384762990">
    <w:abstractNumId w:val="9"/>
  </w:num>
  <w:num w:numId="13" w16cid:durableId="1540120763">
    <w:abstractNumId w:val="13"/>
  </w:num>
  <w:num w:numId="14" w16cid:durableId="1489437147">
    <w:abstractNumId w:val="26"/>
  </w:num>
  <w:num w:numId="15" w16cid:durableId="553126895">
    <w:abstractNumId w:val="3"/>
  </w:num>
  <w:num w:numId="16" w16cid:durableId="1327436403">
    <w:abstractNumId w:val="33"/>
  </w:num>
  <w:num w:numId="17" w16cid:durableId="1188327340">
    <w:abstractNumId w:val="6"/>
  </w:num>
  <w:num w:numId="18" w16cid:durableId="353656627">
    <w:abstractNumId w:val="0"/>
  </w:num>
  <w:num w:numId="19" w16cid:durableId="99112664">
    <w:abstractNumId w:val="27"/>
  </w:num>
  <w:num w:numId="20" w16cid:durableId="1862283312">
    <w:abstractNumId w:val="23"/>
  </w:num>
  <w:num w:numId="21" w16cid:durableId="765687590">
    <w:abstractNumId w:val="18"/>
  </w:num>
  <w:num w:numId="22" w16cid:durableId="294918076">
    <w:abstractNumId w:val="35"/>
  </w:num>
  <w:num w:numId="23" w16cid:durableId="1158958803">
    <w:abstractNumId w:val="14"/>
  </w:num>
  <w:num w:numId="24" w16cid:durableId="1714305079">
    <w:abstractNumId w:val="25"/>
  </w:num>
  <w:num w:numId="25" w16cid:durableId="2113893837">
    <w:abstractNumId w:val="7"/>
  </w:num>
  <w:num w:numId="26" w16cid:durableId="2108653212">
    <w:abstractNumId w:val="34"/>
  </w:num>
  <w:num w:numId="27" w16cid:durableId="1115977603">
    <w:abstractNumId w:val="15"/>
  </w:num>
  <w:num w:numId="28" w16cid:durableId="753209948">
    <w:abstractNumId w:val="4"/>
  </w:num>
  <w:num w:numId="29" w16cid:durableId="744451789">
    <w:abstractNumId w:val="5"/>
  </w:num>
  <w:num w:numId="30" w16cid:durableId="1959800577">
    <w:abstractNumId w:val="30"/>
  </w:num>
  <w:num w:numId="31" w16cid:durableId="1460032148">
    <w:abstractNumId w:val="1"/>
  </w:num>
  <w:num w:numId="32" w16cid:durableId="1006447442">
    <w:abstractNumId w:val="20"/>
  </w:num>
  <w:num w:numId="33" w16cid:durableId="1895039910">
    <w:abstractNumId w:val="8"/>
  </w:num>
  <w:num w:numId="34" w16cid:durableId="1971979882">
    <w:abstractNumId w:val="28"/>
  </w:num>
  <w:num w:numId="35" w16cid:durableId="1800953690">
    <w:abstractNumId w:val="17"/>
  </w:num>
  <w:num w:numId="36" w16cid:durableId="1703288042">
    <w:abstractNumId w:val="29"/>
  </w:num>
  <w:num w:numId="37" w16cid:durableId="1519615035">
    <w:abstractNumId w:val="22"/>
  </w:num>
  <w:num w:numId="38" w16cid:durableId="11596151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53879"/>
    <w:rsid w:val="000306C4"/>
    <w:rsid w:val="000449A5"/>
    <w:rsid w:val="00060315"/>
    <w:rsid w:val="00071DD0"/>
    <w:rsid w:val="0007536B"/>
    <w:rsid w:val="00094AFE"/>
    <w:rsid w:val="00097359"/>
    <w:rsid w:val="000B0D14"/>
    <w:rsid w:val="000B31D7"/>
    <w:rsid w:val="000C43C4"/>
    <w:rsid w:val="000E1AA8"/>
    <w:rsid w:val="00102323"/>
    <w:rsid w:val="00114554"/>
    <w:rsid w:val="001B0E89"/>
    <w:rsid w:val="001F1201"/>
    <w:rsid w:val="0021333F"/>
    <w:rsid w:val="002439A7"/>
    <w:rsid w:val="00244CE5"/>
    <w:rsid w:val="00274663"/>
    <w:rsid w:val="0028156F"/>
    <w:rsid w:val="00291F95"/>
    <w:rsid w:val="002D5C12"/>
    <w:rsid w:val="002D79A5"/>
    <w:rsid w:val="002F7048"/>
    <w:rsid w:val="002F7FA0"/>
    <w:rsid w:val="00311861"/>
    <w:rsid w:val="00315598"/>
    <w:rsid w:val="00343E0E"/>
    <w:rsid w:val="003468C1"/>
    <w:rsid w:val="003527CB"/>
    <w:rsid w:val="0036374A"/>
    <w:rsid w:val="003768B9"/>
    <w:rsid w:val="00394A97"/>
    <w:rsid w:val="003A66EE"/>
    <w:rsid w:val="003B0189"/>
    <w:rsid w:val="003C3767"/>
    <w:rsid w:val="003D37D3"/>
    <w:rsid w:val="003F4F88"/>
    <w:rsid w:val="0040459C"/>
    <w:rsid w:val="0040580D"/>
    <w:rsid w:val="00453879"/>
    <w:rsid w:val="00477D7B"/>
    <w:rsid w:val="00484A43"/>
    <w:rsid w:val="004969B8"/>
    <w:rsid w:val="004C4438"/>
    <w:rsid w:val="004D267D"/>
    <w:rsid w:val="004D2A63"/>
    <w:rsid w:val="004D78A3"/>
    <w:rsid w:val="004E1368"/>
    <w:rsid w:val="004F0312"/>
    <w:rsid w:val="00531359"/>
    <w:rsid w:val="00567499"/>
    <w:rsid w:val="005777DB"/>
    <w:rsid w:val="005A4519"/>
    <w:rsid w:val="005D0AF9"/>
    <w:rsid w:val="005D386E"/>
    <w:rsid w:val="005E0867"/>
    <w:rsid w:val="005E3163"/>
    <w:rsid w:val="00604514"/>
    <w:rsid w:val="00614E6E"/>
    <w:rsid w:val="00651541"/>
    <w:rsid w:val="0065632F"/>
    <w:rsid w:val="00690C4F"/>
    <w:rsid w:val="00693D23"/>
    <w:rsid w:val="00696DC5"/>
    <w:rsid w:val="006A0ABA"/>
    <w:rsid w:val="006D12E7"/>
    <w:rsid w:val="006D1F91"/>
    <w:rsid w:val="006D4D04"/>
    <w:rsid w:val="00713188"/>
    <w:rsid w:val="00742720"/>
    <w:rsid w:val="007518A6"/>
    <w:rsid w:val="007571BA"/>
    <w:rsid w:val="0078374B"/>
    <w:rsid w:val="00783ED6"/>
    <w:rsid w:val="007A0CE2"/>
    <w:rsid w:val="007E0BD9"/>
    <w:rsid w:val="007F7978"/>
    <w:rsid w:val="00806E9E"/>
    <w:rsid w:val="00812D0D"/>
    <w:rsid w:val="00830A6F"/>
    <w:rsid w:val="00860E88"/>
    <w:rsid w:val="008702FE"/>
    <w:rsid w:val="0087226E"/>
    <w:rsid w:val="00873693"/>
    <w:rsid w:val="00880743"/>
    <w:rsid w:val="00882399"/>
    <w:rsid w:val="0088360E"/>
    <w:rsid w:val="00892BE1"/>
    <w:rsid w:val="00893520"/>
    <w:rsid w:val="00896C6D"/>
    <w:rsid w:val="00897028"/>
    <w:rsid w:val="008B68E8"/>
    <w:rsid w:val="008C0063"/>
    <w:rsid w:val="008D3D37"/>
    <w:rsid w:val="008F3590"/>
    <w:rsid w:val="008F42FC"/>
    <w:rsid w:val="00901A33"/>
    <w:rsid w:val="009036F8"/>
    <w:rsid w:val="009068B5"/>
    <w:rsid w:val="00907CB1"/>
    <w:rsid w:val="0092105F"/>
    <w:rsid w:val="009238C6"/>
    <w:rsid w:val="00931735"/>
    <w:rsid w:val="00935764"/>
    <w:rsid w:val="00952D3D"/>
    <w:rsid w:val="00960EED"/>
    <w:rsid w:val="0096398F"/>
    <w:rsid w:val="00994E54"/>
    <w:rsid w:val="009A049B"/>
    <w:rsid w:val="009A66AF"/>
    <w:rsid w:val="009A6CCC"/>
    <w:rsid w:val="009B0464"/>
    <w:rsid w:val="009B7A8B"/>
    <w:rsid w:val="009E12A8"/>
    <w:rsid w:val="009F101E"/>
    <w:rsid w:val="00A05453"/>
    <w:rsid w:val="00A06231"/>
    <w:rsid w:val="00A07625"/>
    <w:rsid w:val="00A106E4"/>
    <w:rsid w:val="00A34130"/>
    <w:rsid w:val="00A3528A"/>
    <w:rsid w:val="00A447CB"/>
    <w:rsid w:val="00A51C54"/>
    <w:rsid w:val="00A62D73"/>
    <w:rsid w:val="00A9706C"/>
    <w:rsid w:val="00AA6B33"/>
    <w:rsid w:val="00AB7363"/>
    <w:rsid w:val="00AD3FD0"/>
    <w:rsid w:val="00B322BC"/>
    <w:rsid w:val="00B6474A"/>
    <w:rsid w:val="00B872BA"/>
    <w:rsid w:val="00B97EB9"/>
    <w:rsid w:val="00BC67AB"/>
    <w:rsid w:val="00BD3B60"/>
    <w:rsid w:val="00C22C84"/>
    <w:rsid w:val="00C375ED"/>
    <w:rsid w:val="00C40978"/>
    <w:rsid w:val="00C4528D"/>
    <w:rsid w:val="00C52A5C"/>
    <w:rsid w:val="00C67311"/>
    <w:rsid w:val="00C71128"/>
    <w:rsid w:val="00C74C63"/>
    <w:rsid w:val="00C7792D"/>
    <w:rsid w:val="00CA640A"/>
    <w:rsid w:val="00D1181A"/>
    <w:rsid w:val="00D43269"/>
    <w:rsid w:val="00D96866"/>
    <w:rsid w:val="00DA2604"/>
    <w:rsid w:val="00DB739F"/>
    <w:rsid w:val="00DE3DEF"/>
    <w:rsid w:val="00DE442D"/>
    <w:rsid w:val="00E226BC"/>
    <w:rsid w:val="00E33956"/>
    <w:rsid w:val="00E4695C"/>
    <w:rsid w:val="00E47F73"/>
    <w:rsid w:val="00E47FC7"/>
    <w:rsid w:val="00E51CEE"/>
    <w:rsid w:val="00E87102"/>
    <w:rsid w:val="00E95F7E"/>
    <w:rsid w:val="00EA1214"/>
    <w:rsid w:val="00EB33E2"/>
    <w:rsid w:val="00EC2B65"/>
    <w:rsid w:val="00EC7D46"/>
    <w:rsid w:val="00EF23E4"/>
    <w:rsid w:val="00EF48E4"/>
    <w:rsid w:val="00F32E97"/>
    <w:rsid w:val="00F34612"/>
    <w:rsid w:val="00F4433C"/>
    <w:rsid w:val="00F5450F"/>
    <w:rsid w:val="00F5518F"/>
    <w:rsid w:val="00F7682C"/>
    <w:rsid w:val="00F808BD"/>
    <w:rsid w:val="00F938B8"/>
    <w:rsid w:val="00FA016D"/>
    <w:rsid w:val="00FB3C76"/>
    <w:rsid w:val="00FB6716"/>
    <w:rsid w:val="00FC0A90"/>
    <w:rsid w:val="00FC3C92"/>
    <w:rsid w:val="00FF0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2416E"/>
  <w15:chartTrackingRefBased/>
  <w15:docId w15:val="{8EB4E303-30DE-46CC-8517-E0B11B4A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E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3879"/>
    <w:pPr>
      <w:ind w:left="720"/>
      <w:contextualSpacing/>
    </w:pPr>
  </w:style>
  <w:style w:type="paragraph" w:styleId="PlainText">
    <w:name w:val="Plain Text"/>
    <w:basedOn w:val="Normal"/>
    <w:link w:val="PlainTextChar"/>
    <w:uiPriority w:val="99"/>
    <w:unhideWhenUsed/>
    <w:rsid w:val="00604514"/>
    <w:pPr>
      <w:spacing w:after="0" w:line="240" w:lineRule="auto"/>
    </w:pPr>
    <w:rPr>
      <w:rFonts w:ascii="Calibri" w:hAnsi="Calibri" w:cs="Calibri"/>
      <w:sz w:val="20"/>
      <w:szCs w:val="20"/>
    </w:rPr>
  </w:style>
  <w:style w:type="character" w:customStyle="1" w:styleId="PlainTextChar">
    <w:name w:val="Plain Text Char"/>
    <w:basedOn w:val="DefaultParagraphFont"/>
    <w:link w:val="PlainText"/>
    <w:uiPriority w:val="99"/>
    <w:rsid w:val="00604514"/>
    <w:rPr>
      <w:rFonts w:ascii="Calibri" w:hAnsi="Calibri" w:cs="Calibri"/>
      <w:sz w:val="20"/>
      <w:szCs w:val="20"/>
    </w:rPr>
  </w:style>
  <w:style w:type="character" w:customStyle="1" w:styleId="apple-tab-span">
    <w:name w:val="apple-tab-span"/>
    <w:basedOn w:val="DefaultParagraphFont"/>
    <w:rsid w:val="002D5C12"/>
  </w:style>
  <w:style w:type="paragraph" w:styleId="FootnoteText">
    <w:name w:val="footnote text"/>
    <w:basedOn w:val="Normal"/>
    <w:link w:val="FootnoteTextChar"/>
    <w:uiPriority w:val="99"/>
    <w:semiHidden/>
    <w:unhideWhenUsed/>
    <w:rsid w:val="002D5C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5C12"/>
    <w:rPr>
      <w:sz w:val="20"/>
      <w:szCs w:val="20"/>
    </w:rPr>
  </w:style>
  <w:style w:type="character" w:styleId="FootnoteReference">
    <w:name w:val="footnote reference"/>
    <w:basedOn w:val="DefaultParagraphFont"/>
    <w:uiPriority w:val="99"/>
    <w:semiHidden/>
    <w:unhideWhenUsed/>
    <w:rsid w:val="002D5C12"/>
    <w:rPr>
      <w:vertAlign w:val="superscript"/>
    </w:rPr>
  </w:style>
  <w:style w:type="paragraph" w:styleId="Header">
    <w:name w:val="header"/>
    <w:basedOn w:val="Normal"/>
    <w:link w:val="HeaderChar"/>
    <w:uiPriority w:val="99"/>
    <w:unhideWhenUsed/>
    <w:rsid w:val="002D5C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12"/>
  </w:style>
  <w:style w:type="paragraph" w:styleId="Footer">
    <w:name w:val="footer"/>
    <w:basedOn w:val="Normal"/>
    <w:link w:val="FooterChar"/>
    <w:uiPriority w:val="99"/>
    <w:unhideWhenUsed/>
    <w:rsid w:val="002D5C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12"/>
  </w:style>
  <w:style w:type="paragraph" w:styleId="Caption">
    <w:name w:val="caption"/>
    <w:basedOn w:val="Normal"/>
    <w:next w:val="Normal"/>
    <w:uiPriority w:val="35"/>
    <w:semiHidden/>
    <w:unhideWhenUsed/>
    <w:qFormat/>
    <w:rsid w:val="000C43C4"/>
    <w:pPr>
      <w:spacing w:line="240" w:lineRule="auto"/>
    </w:pPr>
    <w:rPr>
      <w:i/>
      <w:iCs/>
      <w:color w:val="1F497D" w:themeColor="text2"/>
      <w:sz w:val="18"/>
      <w:szCs w:val="18"/>
    </w:rPr>
  </w:style>
  <w:style w:type="table" w:styleId="TableGrid">
    <w:name w:val="Table Grid"/>
    <w:basedOn w:val="TableNormal"/>
    <w:uiPriority w:val="59"/>
    <w:rsid w:val="00907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93D23"/>
    <w:pPr>
      <w:spacing w:line="240" w:lineRule="auto"/>
    </w:pPr>
    <w:rPr>
      <w:sz w:val="20"/>
      <w:szCs w:val="20"/>
    </w:rPr>
  </w:style>
  <w:style w:type="character" w:customStyle="1" w:styleId="CommentTextChar">
    <w:name w:val="Comment Text Char"/>
    <w:basedOn w:val="DefaultParagraphFont"/>
    <w:link w:val="CommentText"/>
    <w:uiPriority w:val="99"/>
    <w:semiHidden/>
    <w:rsid w:val="00693D23"/>
    <w:rPr>
      <w:sz w:val="20"/>
      <w:szCs w:val="20"/>
    </w:rPr>
  </w:style>
  <w:style w:type="character" w:styleId="CommentReference">
    <w:name w:val="annotation reference"/>
    <w:basedOn w:val="DefaultParagraphFont"/>
    <w:uiPriority w:val="99"/>
    <w:semiHidden/>
    <w:unhideWhenUsed/>
    <w:rsid w:val="00693D23"/>
    <w:rPr>
      <w:sz w:val="16"/>
      <w:szCs w:val="16"/>
    </w:rPr>
  </w:style>
  <w:style w:type="character" w:customStyle="1" w:styleId="apple-converted-space">
    <w:name w:val="apple-converted-space"/>
    <w:basedOn w:val="DefaultParagraphFont"/>
    <w:rsid w:val="00693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08031">
      <w:bodyDiv w:val="1"/>
      <w:marLeft w:val="0"/>
      <w:marRight w:val="0"/>
      <w:marTop w:val="0"/>
      <w:marBottom w:val="0"/>
      <w:divBdr>
        <w:top w:val="none" w:sz="0" w:space="0" w:color="auto"/>
        <w:left w:val="none" w:sz="0" w:space="0" w:color="auto"/>
        <w:bottom w:val="none" w:sz="0" w:space="0" w:color="auto"/>
        <w:right w:val="none" w:sz="0" w:space="0" w:color="auto"/>
      </w:divBdr>
    </w:div>
    <w:div w:id="892498111">
      <w:bodyDiv w:val="1"/>
      <w:marLeft w:val="0"/>
      <w:marRight w:val="0"/>
      <w:marTop w:val="0"/>
      <w:marBottom w:val="0"/>
      <w:divBdr>
        <w:top w:val="none" w:sz="0" w:space="0" w:color="auto"/>
        <w:left w:val="none" w:sz="0" w:space="0" w:color="auto"/>
        <w:bottom w:val="none" w:sz="0" w:space="0" w:color="auto"/>
        <w:right w:val="none" w:sz="0" w:space="0" w:color="auto"/>
      </w:divBdr>
    </w:div>
    <w:div w:id="978413361">
      <w:bodyDiv w:val="1"/>
      <w:marLeft w:val="0"/>
      <w:marRight w:val="0"/>
      <w:marTop w:val="0"/>
      <w:marBottom w:val="0"/>
      <w:divBdr>
        <w:top w:val="none" w:sz="0" w:space="0" w:color="auto"/>
        <w:left w:val="none" w:sz="0" w:space="0" w:color="auto"/>
        <w:bottom w:val="none" w:sz="0" w:space="0" w:color="auto"/>
        <w:right w:val="none" w:sz="0" w:space="0" w:color="auto"/>
      </w:divBdr>
    </w:div>
    <w:div w:id="1051274353">
      <w:bodyDiv w:val="1"/>
      <w:marLeft w:val="0"/>
      <w:marRight w:val="0"/>
      <w:marTop w:val="0"/>
      <w:marBottom w:val="0"/>
      <w:divBdr>
        <w:top w:val="none" w:sz="0" w:space="0" w:color="auto"/>
        <w:left w:val="none" w:sz="0" w:space="0" w:color="auto"/>
        <w:bottom w:val="none" w:sz="0" w:space="0" w:color="auto"/>
        <w:right w:val="none" w:sz="0" w:space="0" w:color="auto"/>
      </w:divBdr>
    </w:div>
    <w:div w:id="1445728001">
      <w:bodyDiv w:val="1"/>
      <w:marLeft w:val="0"/>
      <w:marRight w:val="0"/>
      <w:marTop w:val="0"/>
      <w:marBottom w:val="0"/>
      <w:divBdr>
        <w:top w:val="none" w:sz="0" w:space="0" w:color="auto"/>
        <w:left w:val="none" w:sz="0" w:space="0" w:color="auto"/>
        <w:bottom w:val="none" w:sz="0" w:space="0" w:color="auto"/>
        <w:right w:val="none" w:sz="0" w:space="0" w:color="auto"/>
      </w:divBdr>
    </w:div>
    <w:div w:id="1600143804">
      <w:bodyDiv w:val="1"/>
      <w:marLeft w:val="0"/>
      <w:marRight w:val="0"/>
      <w:marTop w:val="0"/>
      <w:marBottom w:val="0"/>
      <w:divBdr>
        <w:top w:val="none" w:sz="0" w:space="0" w:color="auto"/>
        <w:left w:val="none" w:sz="0" w:space="0" w:color="auto"/>
        <w:bottom w:val="none" w:sz="0" w:space="0" w:color="auto"/>
        <w:right w:val="none" w:sz="0" w:space="0" w:color="auto"/>
      </w:divBdr>
    </w:div>
    <w:div w:id="1770081829">
      <w:bodyDiv w:val="1"/>
      <w:marLeft w:val="0"/>
      <w:marRight w:val="0"/>
      <w:marTop w:val="0"/>
      <w:marBottom w:val="0"/>
      <w:divBdr>
        <w:top w:val="none" w:sz="0" w:space="0" w:color="auto"/>
        <w:left w:val="none" w:sz="0" w:space="0" w:color="auto"/>
        <w:bottom w:val="none" w:sz="0" w:space="0" w:color="auto"/>
        <w:right w:val="none" w:sz="0" w:space="0" w:color="auto"/>
      </w:divBdr>
    </w:div>
    <w:div w:id="189800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mage001.png@01D98721.72992550"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A36CE-6873-4959-88B0-64DCA6C31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2251</Words>
  <Characters>12837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Marquard</dc:creator>
  <cp:keywords/>
  <dc:description/>
  <cp:lastModifiedBy>Brian Marquard</cp:lastModifiedBy>
  <cp:revision>6</cp:revision>
  <cp:lastPrinted>2023-05-23T07:23:00Z</cp:lastPrinted>
  <dcterms:created xsi:type="dcterms:W3CDTF">2023-05-25T10:38:00Z</dcterms:created>
  <dcterms:modified xsi:type="dcterms:W3CDTF">2023-05-25T11:04:00Z</dcterms:modified>
</cp:coreProperties>
</file>